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Y="9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80"/>
        <w:gridCol w:w="998"/>
        <w:gridCol w:w="1341"/>
        <w:gridCol w:w="502"/>
        <w:gridCol w:w="850"/>
        <w:gridCol w:w="927"/>
        <w:gridCol w:w="3123"/>
      </w:tblGrid>
      <w:tr w:rsidR="000D607C" w:rsidRPr="00A832D0" w14:paraId="4B5989AF"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10620E4F"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SOP Title</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1CCBA3D9" w14:textId="1200168D" w:rsidR="000D607C" w:rsidRPr="00A832D0" w:rsidRDefault="00731110" w:rsidP="00AD7B3A">
            <w:pPr>
              <w:rPr>
                <w:rFonts w:asciiTheme="minorHAnsi" w:hAnsiTheme="minorHAnsi" w:cstheme="minorHAnsi"/>
              </w:rPr>
            </w:pPr>
            <w:r>
              <w:rPr>
                <w:rFonts w:asciiTheme="minorHAnsi" w:hAnsiTheme="minorHAnsi" w:cstheme="minorHAnsi"/>
              </w:rPr>
              <w:t>Management of the</w:t>
            </w:r>
            <w:r w:rsidR="00C67120">
              <w:rPr>
                <w:rFonts w:asciiTheme="minorHAnsi" w:hAnsiTheme="minorHAnsi" w:cstheme="minorHAnsi"/>
              </w:rPr>
              <w:t xml:space="preserve"> Deteriorating Patient in the Emergency Department</w:t>
            </w:r>
            <w:r>
              <w:rPr>
                <w:rFonts w:asciiTheme="minorHAnsi" w:hAnsiTheme="minorHAnsi" w:cstheme="minorHAnsi"/>
              </w:rPr>
              <w:t xml:space="preserve"> </w:t>
            </w:r>
            <w:r w:rsidR="00F55B65">
              <w:rPr>
                <w:rFonts w:asciiTheme="minorHAnsi" w:hAnsiTheme="minorHAnsi" w:cstheme="minorHAnsi"/>
              </w:rPr>
              <w:t xml:space="preserve">(ED) </w:t>
            </w:r>
            <w:r>
              <w:rPr>
                <w:rFonts w:asciiTheme="minorHAnsi" w:hAnsiTheme="minorHAnsi" w:cstheme="minorHAnsi"/>
              </w:rPr>
              <w:t>Standard Operating Procedure (SOP)</w:t>
            </w:r>
          </w:p>
        </w:tc>
      </w:tr>
      <w:tr w:rsidR="000D607C" w:rsidRPr="00A832D0" w14:paraId="28ED6785"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4503CDD9"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 xml:space="preserve">SOP Number </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3DFCDE6A" w14:textId="77777777" w:rsidR="000D607C" w:rsidRPr="00A832D0" w:rsidRDefault="000D607C" w:rsidP="00AD7B3A">
            <w:pPr>
              <w:rPr>
                <w:rFonts w:asciiTheme="minorHAnsi" w:hAnsiTheme="minorHAnsi" w:cstheme="minorHAnsi"/>
                <w:color w:val="000000"/>
              </w:rPr>
            </w:pPr>
          </w:p>
        </w:tc>
      </w:tr>
      <w:tr w:rsidR="000D607C" w:rsidRPr="00A832D0" w14:paraId="36924D55"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36A91915"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Version Number</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10340436" w14:textId="5F94462B" w:rsidR="000D607C" w:rsidRPr="00A832D0" w:rsidRDefault="00731110" w:rsidP="00AD7B3A">
            <w:pPr>
              <w:rPr>
                <w:rFonts w:asciiTheme="minorHAnsi" w:hAnsiTheme="minorHAnsi" w:cstheme="minorHAnsi"/>
              </w:rPr>
            </w:pPr>
            <w:r>
              <w:rPr>
                <w:rFonts w:asciiTheme="minorHAnsi" w:hAnsiTheme="minorHAnsi" w:cstheme="minorHAnsi"/>
              </w:rPr>
              <w:t xml:space="preserve"> v1</w:t>
            </w:r>
          </w:p>
        </w:tc>
      </w:tr>
      <w:tr w:rsidR="000D607C" w:rsidRPr="00A832D0" w14:paraId="7F4BA672" w14:textId="77777777" w:rsidTr="00FB4BE2">
        <w:trPr>
          <w:trHeight w:val="203"/>
        </w:trPr>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25AD74D2"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Effective Date</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0A6765F2" w14:textId="33F83EE1" w:rsidR="000D607C" w:rsidRPr="00A832D0" w:rsidRDefault="000D607C" w:rsidP="00AD7B3A">
            <w:pPr>
              <w:rPr>
                <w:rFonts w:asciiTheme="minorHAnsi" w:hAnsiTheme="minorHAnsi" w:cstheme="minorHAnsi"/>
              </w:rPr>
            </w:pPr>
          </w:p>
        </w:tc>
        <w:tc>
          <w:tcPr>
            <w:tcW w:w="2279" w:type="dxa"/>
            <w:gridSpan w:val="3"/>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3BBEBD98" w14:textId="77777777" w:rsidR="000D607C" w:rsidRPr="00A832D0" w:rsidRDefault="000D607C" w:rsidP="00AD7B3A">
            <w:pPr>
              <w:rPr>
                <w:rFonts w:asciiTheme="minorHAnsi" w:hAnsiTheme="minorHAnsi" w:cstheme="minorHAnsi"/>
              </w:rPr>
            </w:pPr>
          </w:p>
        </w:tc>
        <w:tc>
          <w:tcPr>
            <w:tcW w:w="312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1F7C5167" w14:textId="77777777" w:rsidR="000D607C" w:rsidRPr="00A832D0" w:rsidRDefault="000D607C" w:rsidP="00AD7B3A">
            <w:pPr>
              <w:rPr>
                <w:rFonts w:asciiTheme="minorHAnsi" w:hAnsiTheme="minorHAnsi" w:cstheme="minorHAnsi"/>
              </w:rPr>
            </w:pPr>
          </w:p>
        </w:tc>
      </w:tr>
      <w:tr w:rsidR="000D607C" w:rsidRPr="00A832D0" w14:paraId="118E1FFB"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143D4EF0"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Author</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0F0A19D8" w14:textId="77777777" w:rsidR="000D607C" w:rsidRPr="00A832D0" w:rsidRDefault="00424FA9" w:rsidP="00AD7B3A">
            <w:pPr>
              <w:rPr>
                <w:rFonts w:asciiTheme="minorHAnsi" w:hAnsiTheme="minorHAnsi" w:cstheme="minorHAnsi"/>
              </w:rPr>
            </w:pPr>
            <w:r>
              <w:rPr>
                <w:rFonts w:asciiTheme="minorHAnsi" w:hAnsiTheme="minorHAnsi" w:cstheme="minorHAnsi"/>
              </w:rPr>
              <w:t>Jayne Robinson</w:t>
            </w:r>
          </w:p>
        </w:tc>
      </w:tr>
      <w:tr w:rsidR="000D607C" w:rsidRPr="00A832D0" w14:paraId="7B1DEB77"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146D8F9E"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Approved by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4A2B530D" w14:textId="77777777" w:rsidR="000D607C" w:rsidRPr="00A832D0" w:rsidRDefault="000D607C" w:rsidP="00AD7B3A">
            <w:pPr>
              <w:rPr>
                <w:rFonts w:asciiTheme="minorHAnsi" w:hAnsiTheme="minorHAnsi" w:cstheme="minorHAnsi"/>
              </w:rPr>
            </w:pPr>
          </w:p>
        </w:tc>
      </w:tr>
      <w:tr w:rsidR="000D607C" w:rsidRPr="00A832D0" w14:paraId="3F8F6741"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45DF3AF4"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Approval date</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1FE56CE6" w14:textId="77777777" w:rsidR="000D607C" w:rsidRPr="00A832D0" w:rsidRDefault="000D607C" w:rsidP="00AD7B3A">
            <w:pPr>
              <w:rPr>
                <w:rFonts w:asciiTheme="minorHAnsi" w:hAnsiTheme="minorHAnsi" w:cstheme="minorHAnsi"/>
              </w:rPr>
            </w:pPr>
          </w:p>
        </w:tc>
      </w:tr>
      <w:tr w:rsidR="000D607C" w:rsidRPr="00A832D0" w14:paraId="71F56F5D"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7B790F30"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Distribution</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6E4897D3" w14:textId="61920AAB" w:rsidR="000D607C" w:rsidRPr="00A832D0" w:rsidRDefault="00F55B65" w:rsidP="00AD7B3A">
            <w:pPr>
              <w:rPr>
                <w:rFonts w:asciiTheme="minorHAnsi" w:hAnsiTheme="minorHAnsi" w:cstheme="minorHAnsi"/>
              </w:rPr>
            </w:pPr>
            <w:r>
              <w:rPr>
                <w:rFonts w:asciiTheme="minorHAnsi" w:hAnsiTheme="minorHAnsi" w:cstheme="minorHAnsi"/>
              </w:rPr>
              <w:t>All ED staff, Critical Care Outreach Team (CCOT) Hospital out of Hours Team (HOOP), Clinical Commander and Night Matron Team</w:t>
            </w:r>
            <w:r w:rsidR="0096789D">
              <w:rPr>
                <w:rFonts w:asciiTheme="minorHAnsi" w:hAnsiTheme="minorHAnsi" w:cstheme="minorHAnsi"/>
              </w:rPr>
              <w:t>.</w:t>
            </w:r>
          </w:p>
        </w:tc>
      </w:tr>
      <w:tr w:rsidR="000D607C" w:rsidRPr="00A832D0" w14:paraId="2B3A2254"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6FBE2A69" w14:textId="195A8C3D" w:rsidR="000D607C" w:rsidRPr="00A832D0" w:rsidRDefault="000D607C" w:rsidP="00AD7B3A">
            <w:pPr>
              <w:rPr>
                <w:rFonts w:asciiTheme="minorHAnsi" w:hAnsiTheme="minorHAnsi" w:cstheme="minorHAnsi"/>
              </w:rPr>
            </w:pP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6D6DE013" w14:textId="77777777" w:rsidR="000D607C" w:rsidRPr="00A832D0" w:rsidRDefault="000D607C" w:rsidP="00AD7B3A">
            <w:pPr>
              <w:rPr>
                <w:rFonts w:asciiTheme="minorHAnsi" w:hAnsiTheme="minorHAnsi" w:cstheme="minorHAnsi"/>
                <w:color w:val="000000"/>
              </w:rPr>
            </w:pPr>
          </w:p>
        </w:tc>
      </w:tr>
      <w:tr w:rsidR="000D607C" w:rsidRPr="00A832D0" w14:paraId="03D59D88" w14:textId="77777777" w:rsidTr="00FB4BE2">
        <w:tc>
          <w:tcPr>
            <w:tcW w:w="2087" w:type="dxa"/>
            <w:gridSpan w:val="2"/>
            <w:tcBorders>
              <w:top w:val="single" w:sz="4" w:space="0" w:color="auto"/>
              <w:left w:val="nil"/>
              <w:bottom w:val="single" w:sz="4" w:space="0" w:color="auto"/>
              <w:right w:val="nil"/>
            </w:tcBorders>
            <w:shd w:val="clear" w:color="auto" w:fill="auto"/>
            <w:tcMar>
              <w:top w:w="85" w:type="dxa"/>
              <w:bottom w:w="85" w:type="dxa"/>
            </w:tcMar>
          </w:tcPr>
          <w:p w14:paraId="7043B9DE" w14:textId="77777777" w:rsidR="000D607C" w:rsidRPr="00A832D0" w:rsidRDefault="000D607C" w:rsidP="00AD7B3A">
            <w:pPr>
              <w:rPr>
                <w:rFonts w:asciiTheme="minorHAnsi" w:hAnsiTheme="minorHAnsi" w:cstheme="minorHAnsi"/>
              </w:rPr>
            </w:pPr>
          </w:p>
        </w:tc>
        <w:tc>
          <w:tcPr>
            <w:tcW w:w="7741" w:type="dxa"/>
            <w:gridSpan w:val="6"/>
            <w:tcBorders>
              <w:top w:val="single" w:sz="4" w:space="0" w:color="auto"/>
              <w:left w:val="nil"/>
              <w:bottom w:val="single" w:sz="4" w:space="0" w:color="auto"/>
              <w:right w:val="nil"/>
            </w:tcBorders>
            <w:shd w:val="clear" w:color="auto" w:fill="auto"/>
            <w:tcMar>
              <w:top w:w="85" w:type="dxa"/>
              <w:bottom w:w="85" w:type="dxa"/>
            </w:tcMar>
          </w:tcPr>
          <w:p w14:paraId="713E732E" w14:textId="77777777" w:rsidR="000D607C" w:rsidRPr="00A832D0" w:rsidRDefault="000D607C" w:rsidP="00AD7B3A">
            <w:pPr>
              <w:rPr>
                <w:rFonts w:asciiTheme="minorHAnsi" w:hAnsiTheme="minorHAnsi" w:cstheme="minorHAnsi"/>
              </w:rPr>
            </w:pPr>
          </w:p>
        </w:tc>
      </w:tr>
      <w:tr w:rsidR="000D607C" w:rsidRPr="00A832D0" w14:paraId="394DBE77" w14:textId="77777777" w:rsidTr="00FB4BE2">
        <w:tc>
          <w:tcPr>
            <w:tcW w:w="9828" w:type="dxa"/>
            <w:gridSpan w:val="8"/>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35091A96"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Document Control</w:t>
            </w:r>
          </w:p>
        </w:tc>
      </w:tr>
      <w:tr w:rsidR="000D607C" w:rsidRPr="00A832D0" w14:paraId="4036A654" w14:textId="77777777" w:rsidTr="00FB4BE2">
        <w:tc>
          <w:tcPr>
            <w:tcW w:w="1007" w:type="dxa"/>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7690AA21"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Version</w:t>
            </w:r>
          </w:p>
        </w:tc>
        <w:tc>
          <w:tcPr>
            <w:tcW w:w="2078"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26DB9818"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Date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51669DF8"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Author</w:t>
            </w:r>
          </w:p>
        </w:tc>
        <w:tc>
          <w:tcPr>
            <w:tcW w:w="850" w:type="dxa"/>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68C71758"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Status</w:t>
            </w:r>
          </w:p>
        </w:tc>
        <w:tc>
          <w:tcPr>
            <w:tcW w:w="4050"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14:paraId="38D78C85"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Comments</w:t>
            </w:r>
          </w:p>
        </w:tc>
      </w:tr>
      <w:tr w:rsidR="000D607C" w:rsidRPr="00A832D0" w14:paraId="70AB54A1" w14:textId="77777777" w:rsidTr="00FB4BE2">
        <w:tc>
          <w:tcPr>
            <w:tcW w:w="1007"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0B97C075"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V1</w:t>
            </w: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57BEF71C" w14:textId="77777777" w:rsidR="000D607C" w:rsidRPr="00A832D0" w:rsidRDefault="000D607C" w:rsidP="00AD7B3A">
            <w:pPr>
              <w:rPr>
                <w:rFonts w:asciiTheme="minorHAnsi" w:hAnsiTheme="minorHAnsi" w:cs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541AC643" w14:textId="77777777" w:rsidR="000D607C" w:rsidRPr="00A832D0" w:rsidRDefault="000D607C" w:rsidP="00AD7B3A">
            <w:pP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2234D10F" w14:textId="77777777" w:rsidR="000D607C" w:rsidRPr="00A832D0" w:rsidRDefault="000D607C" w:rsidP="00AD7B3A">
            <w:pPr>
              <w:rPr>
                <w:rFonts w:asciiTheme="minorHAnsi" w:hAnsiTheme="minorHAnsi" w:cstheme="minorHAnsi"/>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5F44E252" w14:textId="77777777" w:rsidR="000D607C" w:rsidRPr="00A832D0" w:rsidRDefault="000D607C" w:rsidP="00AD7B3A">
            <w:pPr>
              <w:rPr>
                <w:rFonts w:asciiTheme="minorHAnsi" w:hAnsiTheme="minorHAnsi" w:cstheme="minorHAnsi"/>
              </w:rPr>
            </w:pPr>
          </w:p>
        </w:tc>
      </w:tr>
      <w:tr w:rsidR="000D607C" w:rsidRPr="00A832D0" w14:paraId="43137409" w14:textId="77777777" w:rsidTr="00FB4BE2">
        <w:tc>
          <w:tcPr>
            <w:tcW w:w="1007"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7DA9374" w14:textId="77777777" w:rsidR="000D607C" w:rsidRPr="00A832D0" w:rsidRDefault="000D607C" w:rsidP="00AD7B3A">
            <w:pPr>
              <w:rPr>
                <w:rFonts w:asciiTheme="minorHAnsi" w:hAnsiTheme="minorHAnsi" w:cstheme="minorHAnsi"/>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1757C9CC" w14:textId="77777777" w:rsidR="000D607C" w:rsidRPr="00A832D0" w:rsidRDefault="000D607C" w:rsidP="00AD7B3A">
            <w:pPr>
              <w:rPr>
                <w:rFonts w:asciiTheme="minorHAnsi" w:hAnsiTheme="minorHAnsi" w:cs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1DE545F1" w14:textId="77777777" w:rsidR="000D607C" w:rsidRPr="00A832D0" w:rsidRDefault="000D607C" w:rsidP="00AD7B3A">
            <w:pP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FB8F62E" w14:textId="77777777" w:rsidR="000D607C" w:rsidRPr="00A832D0" w:rsidRDefault="000D607C" w:rsidP="00AD7B3A">
            <w:pPr>
              <w:rPr>
                <w:rFonts w:asciiTheme="minorHAnsi" w:hAnsiTheme="minorHAnsi" w:cstheme="minorHAnsi"/>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5C9356C" w14:textId="77777777" w:rsidR="000D607C" w:rsidRPr="00A832D0" w:rsidRDefault="000D607C" w:rsidP="00AD7B3A">
            <w:pPr>
              <w:rPr>
                <w:rFonts w:asciiTheme="minorHAnsi" w:hAnsiTheme="minorHAnsi" w:cstheme="minorHAnsi"/>
              </w:rPr>
            </w:pPr>
          </w:p>
        </w:tc>
      </w:tr>
      <w:tr w:rsidR="000D607C" w:rsidRPr="00A832D0" w14:paraId="0A8E4D82" w14:textId="77777777" w:rsidTr="00FB4BE2">
        <w:tc>
          <w:tcPr>
            <w:tcW w:w="1007"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5C57443A" w14:textId="77777777" w:rsidR="000D607C" w:rsidRPr="00A832D0" w:rsidRDefault="000D607C" w:rsidP="00AD7B3A">
            <w:pPr>
              <w:rPr>
                <w:rFonts w:asciiTheme="minorHAnsi" w:hAnsiTheme="minorHAnsi" w:cstheme="minorHAnsi"/>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1AE13F70" w14:textId="77777777" w:rsidR="000D607C" w:rsidRPr="00A832D0" w:rsidRDefault="000D607C" w:rsidP="00AD7B3A">
            <w:pPr>
              <w:rPr>
                <w:rFonts w:asciiTheme="minorHAnsi" w:hAnsiTheme="minorHAnsi" w:cs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4E4B6169" w14:textId="77777777" w:rsidR="000D607C" w:rsidRPr="00A832D0" w:rsidRDefault="000D607C" w:rsidP="00AD7B3A">
            <w:pP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3CE4DC0D" w14:textId="77777777" w:rsidR="000D607C" w:rsidRPr="00A832D0" w:rsidRDefault="000D607C" w:rsidP="00AD7B3A">
            <w:pPr>
              <w:rPr>
                <w:rFonts w:asciiTheme="minorHAnsi" w:hAnsiTheme="minorHAnsi" w:cstheme="minorHAnsi"/>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32DAAF92" w14:textId="77777777" w:rsidR="000D607C" w:rsidRPr="00A832D0" w:rsidRDefault="000D607C" w:rsidP="00AD7B3A">
            <w:pPr>
              <w:rPr>
                <w:rFonts w:asciiTheme="minorHAnsi" w:hAnsiTheme="minorHAnsi" w:cstheme="minorHAnsi"/>
              </w:rPr>
            </w:pPr>
          </w:p>
        </w:tc>
      </w:tr>
      <w:tr w:rsidR="000D607C" w:rsidRPr="00A832D0" w14:paraId="2D7CB273" w14:textId="77777777" w:rsidTr="00FB4BE2">
        <w:tc>
          <w:tcPr>
            <w:tcW w:w="1007"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1040230F" w14:textId="77777777" w:rsidR="000D607C" w:rsidRPr="00A832D0" w:rsidRDefault="000D607C" w:rsidP="00AD7B3A">
            <w:pPr>
              <w:rPr>
                <w:rFonts w:asciiTheme="minorHAnsi" w:hAnsiTheme="minorHAnsi" w:cstheme="minorHAnsi"/>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078DBE16" w14:textId="77777777" w:rsidR="000D607C" w:rsidRPr="00A832D0" w:rsidRDefault="000D607C" w:rsidP="00AD7B3A">
            <w:pPr>
              <w:rPr>
                <w:rFonts w:asciiTheme="minorHAnsi" w:hAnsiTheme="minorHAnsi" w:cs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63C1F7FB" w14:textId="77777777" w:rsidR="000D607C" w:rsidRPr="00A832D0" w:rsidRDefault="000D607C" w:rsidP="00AD7B3A">
            <w:pP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2353358C" w14:textId="77777777" w:rsidR="000D607C" w:rsidRPr="00A832D0" w:rsidRDefault="000D607C" w:rsidP="00AD7B3A">
            <w:pPr>
              <w:rPr>
                <w:rFonts w:asciiTheme="minorHAnsi" w:hAnsiTheme="minorHAnsi" w:cstheme="minorHAnsi"/>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4A39FBC6" w14:textId="77777777" w:rsidR="000D607C" w:rsidRPr="00A832D0" w:rsidRDefault="000D607C" w:rsidP="00AD7B3A">
            <w:pPr>
              <w:rPr>
                <w:rFonts w:asciiTheme="minorHAnsi" w:hAnsiTheme="minorHAnsi" w:cstheme="minorHAnsi"/>
              </w:rPr>
            </w:pPr>
          </w:p>
        </w:tc>
      </w:tr>
      <w:tr w:rsidR="000D607C" w:rsidRPr="00A832D0" w14:paraId="7AF7F529" w14:textId="77777777" w:rsidTr="00FB4BE2">
        <w:tc>
          <w:tcPr>
            <w:tcW w:w="1007" w:type="dxa"/>
            <w:tcBorders>
              <w:top w:val="single" w:sz="4" w:space="0" w:color="auto"/>
              <w:left w:val="nil"/>
              <w:bottom w:val="single" w:sz="4" w:space="0" w:color="auto"/>
              <w:right w:val="nil"/>
            </w:tcBorders>
            <w:shd w:val="clear" w:color="auto" w:fill="auto"/>
            <w:tcMar>
              <w:top w:w="85" w:type="dxa"/>
              <w:bottom w:w="85" w:type="dxa"/>
            </w:tcMar>
          </w:tcPr>
          <w:p w14:paraId="23D69F40" w14:textId="77777777" w:rsidR="000D607C" w:rsidRPr="00A832D0" w:rsidRDefault="000D607C" w:rsidP="00AD7B3A">
            <w:pPr>
              <w:rPr>
                <w:rFonts w:asciiTheme="minorHAnsi" w:hAnsiTheme="minorHAnsi" w:cstheme="minorHAnsi"/>
              </w:rPr>
            </w:pPr>
          </w:p>
        </w:tc>
        <w:tc>
          <w:tcPr>
            <w:tcW w:w="8821" w:type="dxa"/>
            <w:gridSpan w:val="7"/>
            <w:tcBorders>
              <w:top w:val="single" w:sz="4" w:space="0" w:color="auto"/>
              <w:left w:val="nil"/>
              <w:bottom w:val="single" w:sz="4" w:space="0" w:color="auto"/>
              <w:right w:val="nil"/>
            </w:tcBorders>
            <w:shd w:val="clear" w:color="auto" w:fill="auto"/>
            <w:tcMar>
              <w:top w:w="85" w:type="dxa"/>
              <w:bottom w:w="85" w:type="dxa"/>
            </w:tcMar>
          </w:tcPr>
          <w:p w14:paraId="7BA819F0" w14:textId="77777777" w:rsidR="000D607C" w:rsidRPr="00A832D0" w:rsidRDefault="000D607C" w:rsidP="00AD7B3A">
            <w:pPr>
              <w:rPr>
                <w:rFonts w:asciiTheme="minorHAnsi" w:hAnsiTheme="minorHAnsi" w:cstheme="minorHAnsi"/>
              </w:rPr>
            </w:pPr>
          </w:p>
        </w:tc>
      </w:tr>
      <w:tr w:rsidR="000D607C" w:rsidRPr="00A832D0" w14:paraId="5CFFC475"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14:paraId="1585122B"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SOP Objectives</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14:paraId="2D16C13B" w14:textId="629ED5D9" w:rsidR="000D607C" w:rsidRPr="00A832D0" w:rsidRDefault="00731110" w:rsidP="00AD7B3A">
            <w:pPr>
              <w:rPr>
                <w:rFonts w:asciiTheme="minorHAnsi" w:hAnsiTheme="minorHAnsi" w:cstheme="minorHAnsi"/>
              </w:rPr>
            </w:pPr>
            <w:r>
              <w:rPr>
                <w:rFonts w:asciiTheme="minorHAnsi" w:hAnsiTheme="minorHAnsi" w:cstheme="minorHAnsi"/>
              </w:rPr>
              <w:t>The aim of this SOP is to standardise the processes by which patients within Calderdale &amp; Huddersfield NHS Trust Emergency Departments, who are acutely unwell or at risk of deterioration are identified and responded to.</w:t>
            </w:r>
          </w:p>
        </w:tc>
      </w:tr>
      <w:tr w:rsidR="000D607C" w:rsidRPr="00A832D0" w14:paraId="1BF7E868"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14:paraId="5B20960B"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Scope</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14:paraId="0C290029" w14:textId="3A4A9FA3" w:rsidR="000D607C" w:rsidRPr="00A832D0" w:rsidRDefault="00731110" w:rsidP="00AD7B3A">
            <w:pPr>
              <w:rPr>
                <w:rFonts w:asciiTheme="minorHAnsi" w:hAnsiTheme="minorHAnsi" w:cstheme="minorHAnsi"/>
              </w:rPr>
            </w:pPr>
            <w:r>
              <w:rPr>
                <w:rFonts w:asciiTheme="minorHAnsi" w:hAnsiTheme="minorHAnsi" w:cstheme="minorHAnsi"/>
              </w:rPr>
              <w:t>This SOP applies to the care of all adult patients who are not receiving end of life care</w:t>
            </w:r>
            <w:r w:rsidR="00105334">
              <w:rPr>
                <w:rFonts w:asciiTheme="minorHAnsi" w:hAnsiTheme="minorHAnsi" w:cstheme="minorHAnsi"/>
              </w:rPr>
              <w:t xml:space="preserve"> and who are at risk of physical deterioration and may ultimately suffer a respiratory or cardiopulmonary arrest.</w:t>
            </w:r>
          </w:p>
        </w:tc>
      </w:tr>
      <w:tr w:rsidR="000D607C" w:rsidRPr="00A832D0" w14:paraId="0F26B8DA"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14:paraId="109BAA83"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Performance Measures</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14:paraId="3EE91711" w14:textId="77777777" w:rsidR="000D607C" w:rsidRPr="00A832D0" w:rsidRDefault="000D607C" w:rsidP="00AD7B3A">
            <w:pPr>
              <w:rPr>
                <w:rFonts w:asciiTheme="minorHAnsi" w:hAnsiTheme="minorHAnsi" w:cstheme="minorHAnsi"/>
              </w:rPr>
            </w:pPr>
          </w:p>
        </w:tc>
      </w:tr>
      <w:tr w:rsidR="000D607C" w:rsidRPr="00A832D0" w14:paraId="4787FA94" w14:textId="77777777"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14:paraId="5B8E3638" w14:textId="77777777" w:rsidR="000D607C" w:rsidRPr="00A832D0" w:rsidRDefault="000D607C" w:rsidP="00AD7B3A">
            <w:pPr>
              <w:rPr>
                <w:rFonts w:asciiTheme="minorHAnsi" w:hAnsiTheme="minorHAnsi" w:cstheme="minorHAnsi"/>
              </w:rPr>
            </w:pPr>
            <w:r w:rsidRPr="00A832D0">
              <w:rPr>
                <w:rFonts w:asciiTheme="minorHAnsi" w:hAnsiTheme="minorHAnsi" w:cstheme="minorHAnsi"/>
              </w:rPr>
              <w:t>Related Documents</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14:paraId="79C2F6EE" w14:textId="016009C3" w:rsidR="000D607C" w:rsidRPr="00A832D0" w:rsidRDefault="00FC73D3" w:rsidP="00AD7B3A">
            <w:pPr>
              <w:rPr>
                <w:rFonts w:asciiTheme="minorHAnsi" w:hAnsiTheme="minorHAnsi" w:cstheme="minorHAnsi"/>
              </w:rPr>
            </w:pPr>
            <w:r>
              <w:rPr>
                <w:rFonts w:asciiTheme="minorHAnsi" w:hAnsiTheme="minorHAnsi" w:cstheme="minorHAnsi"/>
              </w:rPr>
              <w:t xml:space="preserve">CHFT </w:t>
            </w:r>
            <w:r w:rsidR="00105334">
              <w:rPr>
                <w:rFonts w:asciiTheme="minorHAnsi" w:hAnsiTheme="minorHAnsi" w:cstheme="minorHAnsi"/>
              </w:rPr>
              <w:t xml:space="preserve">Adult Physiological Observation Policy </w:t>
            </w:r>
            <w:r>
              <w:rPr>
                <w:rFonts w:asciiTheme="minorHAnsi" w:hAnsiTheme="minorHAnsi" w:cstheme="minorHAnsi"/>
              </w:rPr>
              <w:t xml:space="preserve">- </w:t>
            </w:r>
            <w:hyperlink r:id="rId5" w:history="1">
              <w:r>
                <w:rPr>
                  <w:rStyle w:val="Hyperlink"/>
                </w:rPr>
                <w:t>C-70-2011 - Observation Policy v5.pdf (cht.nhs.uk)</w:t>
              </w:r>
            </w:hyperlink>
          </w:p>
        </w:tc>
      </w:tr>
    </w:tbl>
    <w:p w14:paraId="46A4CBD1" w14:textId="77777777" w:rsidR="00470D86" w:rsidRPr="00A832D0" w:rsidRDefault="00470D86" w:rsidP="00AD7B3A">
      <w:pPr>
        <w:rPr>
          <w:rFonts w:asciiTheme="minorHAnsi" w:hAnsiTheme="minorHAnsi" w:cstheme="minorHAnsi"/>
        </w:rPr>
      </w:pPr>
    </w:p>
    <w:p w14:paraId="3B2BF8C7" w14:textId="77777777" w:rsidR="000D607C" w:rsidRPr="00A832D0" w:rsidRDefault="000D607C" w:rsidP="00AD7B3A">
      <w:pPr>
        <w:rPr>
          <w:rFonts w:asciiTheme="minorHAnsi" w:hAnsiTheme="minorHAnsi" w:cstheme="minorHAnsi"/>
        </w:rPr>
      </w:pPr>
    </w:p>
    <w:p w14:paraId="20F3BAB1" w14:textId="77777777" w:rsidR="000D607C" w:rsidRPr="00A832D0" w:rsidRDefault="000D607C" w:rsidP="00AD7B3A">
      <w:pPr>
        <w:rPr>
          <w:rFonts w:asciiTheme="minorHAnsi" w:hAnsiTheme="minorHAnsi" w:cstheme="minorHAnsi"/>
        </w:rPr>
      </w:pPr>
    </w:p>
    <w:p w14:paraId="414DEE52" w14:textId="77777777" w:rsidR="000D607C" w:rsidRPr="00A832D0" w:rsidRDefault="000D607C" w:rsidP="00AD7B3A">
      <w:pPr>
        <w:rPr>
          <w:rFonts w:asciiTheme="minorHAnsi" w:hAnsiTheme="minorHAnsi" w:cstheme="minorHAnsi"/>
        </w:rPr>
      </w:pPr>
    </w:p>
    <w:p w14:paraId="0CA126B8" w14:textId="77777777" w:rsidR="000D607C" w:rsidRPr="00A832D0" w:rsidRDefault="000D607C" w:rsidP="00AD7B3A">
      <w:pPr>
        <w:rPr>
          <w:rFonts w:asciiTheme="minorHAnsi" w:hAnsiTheme="minorHAnsi" w:cstheme="minorHAnsi"/>
        </w:rPr>
      </w:pPr>
    </w:p>
    <w:p w14:paraId="24EEB348" w14:textId="77777777" w:rsidR="000D607C" w:rsidRPr="006A229A" w:rsidRDefault="000D607C" w:rsidP="00F55B65">
      <w:pPr>
        <w:pStyle w:val="ListParagraph"/>
        <w:rPr>
          <w:rFonts w:cstheme="minorHAnsi"/>
        </w:rPr>
      </w:pPr>
    </w:p>
    <w:tbl>
      <w:tblPr>
        <w:tblpPr w:leftFromText="181" w:rightFromText="181" w:vertAnchor="text" w:horzAnchor="margin" w:tblpY="-13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648"/>
        <w:gridCol w:w="7380"/>
        <w:gridCol w:w="1620"/>
      </w:tblGrid>
      <w:tr w:rsidR="006A229A" w:rsidRPr="00A832D0" w14:paraId="67F615DB" w14:textId="77777777" w:rsidTr="00A23C05">
        <w:tc>
          <w:tcPr>
            <w:tcW w:w="9648" w:type="dxa"/>
            <w:gridSpan w:val="3"/>
            <w:shd w:val="clear" w:color="auto" w:fill="E6E6E6"/>
            <w:tcMar>
              <w:top w:w="85" w:type="dxa"/>
              <w:bottom w:w="85" w:type="dxa"/>
            </w:tcMar>
          </w:tcPr>
          <w:p w14:paraId="297AD2CF" w14:textId="574E983C" w:rsidR="006A229A" w:rsidRPr="00A832D0" w:rsidRDefault="006A229A" w:rsidP="00A23C05">
            <w:pPr>
              <w:rPr>
                <w:rFonts w:asciiTheme="minorHAnsi" w:hAnsiTheme="minorHAnsi" w:cstheme="minorHAnsi"/>
                <w:b/>
              </w:rPr>
            </w:pPr>
            <w:r w:rsidRPr="00A832D0">
              <w:rPr>
                <w:rFonts w:asciiTheme="minorHAnsi" w:hAnsiTheme="minorHAnsi" w:cstheme="minorHAnsi"/>
              </w:rPr>
              <w:lastRenderedPageBreak/>
              <w:br w:type="page"/>
            </w:r>
            <w:r w:rsidRPr="00A832D0">
              <w:rPr>
                <w:rFonts w:asciiTheme="minorHAnsi" w:hAnsiTheme="minorHAnsi" w:cstheme="minorHAnsi"/>
                <w:b/>
              </w:rPr>
              <w:t xml:space="preserve">Work Instruction </w:t>
            </w:r>
            <w:proofErr w:type="gramStart"/>
            <w:r>
              <w:rPr>
                <w:rFonts w:asciiTheme="minorHAnsi" w:hAnsiTheme="minorHAnsi" w:cstheme="minorHAnsi"/>
                <w:b/>
              </w:rPr>
              <w:t>-  To</w:t>
            </w:r>
            <w:proofErr w:type="gramEnd"/>
            <w:r>
              <w:rPr>
                <w:rFonts w:asciiTheme="minorHAnsi" w:hAnsiTheme="minorHAnsi" w:cstheme="minorHAnsi"/>
                <w:b/>
              </w:rPr>
              <w:t xml:space="preserve"> ensure the safety of patients at risk of deterioration whilst in the ED</w:t>
            </w:r>
            <w:r w:rsidR="006549F3">
              <w:rPr>
                <w:rFonts w:asciiTheme="minorHAnsi" w:hAnsiTheme="minorHAnsi" w:cstheme="minorHAnsi"/>
                <w:b/>
              </w:rPr>
              <w:t xml:space="preserve"> </w:t>
            </w:r>
            <w:proofErr w:type="spellStart"/>
            <w:r w:rsidR="006549F3">
              <w:rPr>
                <w:rFonts w:asciiTheme="minorHAnsi" w:hAnsiTheme="minorHAnsi" w:cstheme="minorHAnsi"/>
                <w:b/>
              </w:rPr>
              <w:t>usng</w:t>
            </w:r>
            <w:proofErr w:type="spellEnd"/>
          </w:p>
        </w:tc>
      </w:tr>
      <w:tr w:rsidR="006A229A" w:rsidRPr="00A832D0" w14:paraId="00377767" w14:textId="77777777" w:rsidTr="00A23C05">
        <w:tc>
          <w:tcPr>
            <w:tcW w:w="648" w:type="dxa"/>
            <w:tcBorders>
              <w:bottom w:val="single" w:sz="4" w:space="0" w:color="auto"/>
            </w:tcBorders>
            <w:shd w:val="clear" w:color="auto" w:fill="E6E6E6"/>
            <w:tcMar>
              <w:top w:w="85" w:type="dxa"/>
              <w:bottom w:w="85" w:type="dxa"/>
            </w:tcMar>
          </w:tcPr>
          <w:p w14:paraId="66B15769" w14:textId="77777777" w:rsidR="006A229A" w:rsidRPr="00A832D0" w:rsidRDefault="006A229A" w:rsidP="00A23C05">
            <w:pPr>
              <w:rPr>
                <w:rFonts w:asciiTheme="minorHAnsi" w:hAnsiTheme="minorHAnsi" w:cstheme="minorHAnsi"/>
              </w:rPr>
            </w:pPr>
            <w:r w:rsidRPr="00A832D0">
              <w:rPr>
                <w:rFonts w:asciiTheme="minorHAnsi" w:hAnsiTheme="minorHAnsi" w:cstheme="minorHAnsi"/>
              </w:rPr>
              <w:t>No.</w:t>
            </w:r>
          </w:p>
        </w:tc>
        <w:tc>
          <w:tcPr>
            <w:tcW w:w="7380" w:type="dxa"/>
            <w:tcBorders>
              <w:bottom w:val="single" w:sz="4" w:space="0" w:color="auto"/>
            </w:tcBorders>
            <w:shd w:val="clear" w:color="auto" w:fill="E6E6E6"/>
            <w:tcMar>
              <w:top w:w="85" w:type="dxa"/>
              <w:bottom w:w="85" w:type="dxa"/>
            </w:tcMar>
          </w:tcPr>
          <w:p w14:paraId="3C7343B7" w14:textId="77777777" w:rsidR="006A229A" w:rsidRPr="00A832D0" w:rsidRDefault="006A229A" w:rsidP="00A23C05">
            <w:pPr>
              <w:rPr>
                <w:rFonts w:asciiTheme="minorHAnsi" w:hAnsiTheme="minorHAnsi" w:cstheme="minorHAnsi"/>
              </w:rPr>
            </w:pPr>
            <w:r w:rsidRPr="00A832D0">
              <w:rPr>
                <w:rFonts w:asciiTheme="minorHAnsi" w:hAnsiTheme="minorHAnsi" w:cstheme="minorHAnsi"/>
              </w:rPr>
              <w:t>Action</w:t>
            </w:r>
          </w:p>
        </w:tc>
        <w:tc>
          <w:tcPr>
            <w:tcW w:w="1620" w:type="dxa"/>
            <w:tcBorders>
              <w:bottom w:val="single" w:sz="4" w:space="0" w:color="auto"/>
            </w:tcBorders>
            <w:shd w:val="clear" w:color="auto" w:fill="E6E6E6"/>
            <w:tcMar>
              <w:top w:w="85" w:type="dxa"/>
              <w:bottom w:w="85" w:type="dxa"/>
            </w:tcMar>
          </w:tcPr>
          <w:p w14:paraId="2CF9A4E4" w14:textId="77777777" w:rsidR="006A229A" w:rsidRPr="00A832D0" w:rsidRDefault="006A229A" w:rsidP="00A23C05">
            <w:pPr>
              <w:rPr>
                <w:rFonts w:asciiTheme="minorHAnsi" w:hAnsiTheme="minorHAnsi" w:cstheme="minorHAnsi"/>
              </w:rPr>
            </w:pPr>
            <w:r w:rsidRPr="00A832D0">
              <w:rPr>
                <w:rFonts w:asciiTheme="minorHAnsi" w:hAnsiTheme="minorHAnsi" w:cstheme="minorHAnsi"/>
              </w:rPr>
              <w:t>Responsibility</w:t>
            </w:r>
          </w:p>
        </w:tc>
      </w:tr>
      <w:tr w:rsidR="006A229A" w:rsidRPr="00A832D0" w14:paraId="2239FE83" w14:textId="77777777" w:rsidTr="00A23C05">
        <w:tc>
          <w:tcPr>
            <w:tcW w:w="648" w:type="dxa"/>
            <w:shd w:val="clear" w:color="auto" w:fill="auto"/>
            <w:tcMar>
              <w:top w:w="57" w:type="dxa"/>
              <w:left w:w="57" w:type="dxa"/>
              <w:bottom w:w="57" w:type="dxa"/>
              <w:right w:w="57" w:type="dxa"/>
            </w:tcMar>
          </w:tcPr>
          <w:p w14:paraId="6AEC6336" w14:textId="77777777" w:rsidR="006A229A" w:rsidRPr="00A832D0" w:rsidRDefault="006A229A" w:rsidP="00A23C05">
            <w:pPr>
              <w:rPr>
                <w:rFonts w:asciiTheme="minorHAnsi" w:hAnsiTheme="minorHAnsi" w:cstheme="minorHAnsi"/>
              </w:rPr>
            </w:pPr>
            <w:r w:rsidRPr="00A832D0">
              <w:rPr>
                <w:rFonts w:asciiTheme="minorHAnsi" w:hAnsiTheme="minorHAnsi" w:cstheme="minorHAnsi"/>
              </w:rPr>
              <w:t>1</w:t>
            </w:r>
          </w:p>
        </w:tc>
        <w:tc>
          <w:tcPr>
            <w:tcW w:w="7380" w:type="dxa"/>
            <w:shd w:val="clear" w:color="auto" w:fill="auto"/>
          </w:tcPr>
          <w:p w14:paraId="09A702B0" w14:textId="77777777" w:rsidR="006A229A" w:rsidRPr="00A832D0" w:rsidRDefault="006A229A" w:rsidP="00A23C05">
            <w:pPr>
              <w:rPr>
                <w:rFonts w:asciiTheme="minorHAnsi" w:hAnsiTheme="minorHAnsi" w:cstheme="minorHAnsi"/>
                <w:color w:val="000000"/>
              </w:rPr>
            </w:pPr>
            <w:r>
              <w:rPr>
                <w:rFonts w:asciiTheme="minorHAnsi" w:hAnsiTheme="minorHAnsi" w:cstheme="minorHAnsi"/>
                <w:color w:val="000000"/>
              </w:rPr>
              <w:t xml:space="preserve">All adult majors and </w:t>
            </w:r>
            <w:proofErr w:type="gramStart"/>
            <w:r>
              <w:rPr>
                <w:rFonts w:asciiTheme="minorHAnsi" w:hAnsiTheme="minorHAnsi" w:cstheme="minorHAnsi"/>
                <w:color w:val="000000"/>
              </w:rPr>
              <w:t>minors</w:t>
            </w:r>
            <w:proofErr w:type="gramEnd"/>
            <w:r>
              <w:rPr>
                <w:rFonts w:asciiTheme="minorHAnsi" w:hAnsiTheme="minorHAnsi" w:cstheme="minorHAnsi"/>
                <w:color w:val="000000"/>
              </w:rPr>
              <w:t xml:space="preserve"> patients requiring admission must have hourly observations using NEWS 2 Scoring System for Adult Patients, or more frequently dependent on the patients clinical condition.   This should continue until a </w:t>
            </w:r>
            <w:proofErr w:type="gramStart"/>
            <w:r>
              <w:rPr>
                <w:rFonts w:asciiTheme="minorHAnsi" w:hAnsiTheme="minorHAnsi" w:cstheme="minorHAnsi"/>
                <w:color w:val="000000"/>
              </w:rPr>
              <w:t>Doctor</w:t>
            </w:r>
            <w:proofErr w:type="gramEnd"/>
            <w:r>
              <w:rPr>
                <w:rFonts w:asciiTheme="minorHAnsi" w:hAnsiTheme="minorHAnsi" w:cstheme="minorHAnsi"/>
                <w:color w:val="000000"/>
              </w:rPr>
              <w:t xml:space="preserve"> or Advanced Clinical Practitioner documents otherwise.</w:t>
            </w:r>
          </w:p>
        </w:tc>
        <w:tc>
          <w:tcPr>
            <w:tcW w:w="1620" w:type="dxa"/>
            <w:shd w:val="clear" w:color="auto" w:fill="auto"/>
          </w:tcPr>
          <w:p w14:paraId="671EC35F" w14:textId="77777777" w:rsidR="006A229A" w:rsidRPr="00A832D0" w:rsidRDefault="006A229A" w:rsidP="00A23C05">
            <w:pPr>
              <w:rPr>
                <w:rFonts w:asciiTheme="minorHAnsi" w:hAnsiTheme="minorHAnsi" w:cstheme="minorHAnsi"/>
              </w:rPr>
            </w:pPr>
            <w:r>
              <w:rPr>
                <w:rFonts w:asciiTheme="minorHAnsi" w:hAnsiTheme="minorHAnsi" w:cstheme="minorHAnsi"/>
              </w:rPr>
              <w:t>Nursing Staff</w:t>
            </w:r>
          </w:p>
        </w:tc>
      </w:tr>
      <w:tr w:rsidR="006A229A" w:rsidRPr="00A832D0" w14:paraId="51DD425D" w14:textId="77777777" w:rsidTr="00F55B65">
        <w:tc>
          <w:tcPr>
            <w:tcW w:w="648" w:type="dxa"/>
            <w:shd w:val="clear" w:color="auto" w:fill="auto"/>
            <w:tcMar>
              <w:top w:w="57" w:type="dxa"/>
              <w:left w:w="57" w:type="dxa"/>
              <w:bottom w:w="57" w:type="dxa"/>
              <w:right w:w="57" w:type="dxa"/>
            </w:tcMar>
          </w:tcPr>
          <w:p w14:paraId="25E5A9C1" w14:textId="77777777" w:rsidR="006A229A" w:rsidRPr="00A832D0" w:rsidRDefault="006A229A" w:rsidP="00A23C05">
            <w:pPr>
              <w:rPr>
                <w:rFonts w:asciiTheme="minorHAnsi" w:hAnsiTheme="minorHAnsi" w:cstheme="minorHAnsi"/>
              </w:rPr>
            </w:pPr>
            <w:r>
              <w:rPr>
                <w:rFonts w:asciiTheme="minorHAnsi" w:hAnsiTheme="minorHAnsi" w:cstheme="minorHAnsi"/>
              </w:rPr>
              <w:t>2</w:t>
            </w:r>
          </w:p>
        </w:tc>
        <w:tc>
          <w:tcPr>
            <w:tcW w:w="7380" w:type="dxa"/>
            <w:shd w:val="clear" w:color="auto" w:fill="FF0000"/>
          </w:tcPr>
          <w:p w14:paraId="76AE137F" w14:textId="77777777" w:rsidR="006A229A" w:rsidRDefault="006A229A" w:rsidP="00F55B65">
            <w:pPr>
              <w:shd w:val="clear" w:color="auto" w:fill="FFFFFF" w:themeFill="background1"/>
              <w:rPr>
                <w:rFonts w:asciiTheme="minorHAnsi" w:hAnsiTheme="minorHAnsi" w:cstheme="minorHAnsi"/>
                <w:color w:val="000000"/>
              </w:rPr>
            </w:pPr>
            <w:r>
              <w:rPr>
                <w:rFonts w:asciiTheme="minorHAnsi" w:hAnsiTheme="minorHAnsi" w:cstheme="minorHAnsi"/>
                <w:color w:val="000000"/>
              </w:rPr>
              <w:t>Clinical Response to NEWS -2 Scoring (Track &amp; Trigger)</w:t>
            </w:r>
          </w:p>
          <w:p w14:paraId="0F2EECCB" w14:textId="77777777" w:rsidR="006A229A" w:rsidRDefault="006A229A" w:rsidP="00F55B65">
            <w:pPr>
              <w:shd w:val="clear" w:color="auto" w:fill="FFFFFF" w:themeFill="background1"/>
              <w:rPr>
                <w:rFonts w:asciiTheme="minorHAnsi" w:hAnsiTheme="minorHAnsi" w:cstheme="minorHAnsi"/>
                <w:color w:val="000000"/>
              </w:rPr>
            </w:pPr>
          </w:p>
          <w:p w14:paraId="163EF2C1" w14:textId="77777777" w:rsidR="006A229A" w:rsidRDefault="006A229A" w:rsidP="00F55B65">
            <w:pPr>
              <w:shd w:val="clear" w:color="auto" w:fill="FFFFFF" w:themeFill="background1"/>
              <w:rPr>
                <w:rFonts w:asciiTheme="minorHAnsi" w:hAnsiTheme="minorHAnsi" w:cstheme="minorHAnsi"/>
                <w:color w:val="000000"/>
              </w:rPr>
            </w:pPr>
          </w:p>
          <w:tbl>
            <w:tblPr>
              <w:tblStyle w:val="TableGrid"/>
              <w:tblW w:w="0" w:type="auto"/>
              <w:tblLayout w:type="fixed"/>
              <w:tblLook w:val="04A0" w:firstRow="1" w:lastRow="0" w:firstColumn="1" w:lastColumn="0" w:noHBand="0" w:noVBand="1"/>
            </w:tblPr>
            <w:tblGrid>
              <w:gridCol w:w="2384"/>
              <w:gridCol w:w="2385"/>
              <w:gridCol w:w="2385"/>
            </w:tblGrid>
            <w:tr w:rsidR="006A229A" w14:paraId="65B6D565" w14:textId="77777777" w:rsidTr="00F55B65">
              <w:tc>
                <w:tcPr>
                  <w:tcW w:w="2384" w:type="dxa"/>
                  <w:shd w:val="clear" w:color="auto" w:fill="FFFFFF" w:themeFill="background1"/>
                </w:tcPr>
                <w:p w14:paraId="07F382C6" w14:textId="77777777" w:rsidR="006A229A" w:rsidRDefault="006A229A" w:rsidP="00976DEF">
                  <w:pPr>
                    <w:framePr w:hSpace="181" w:wrap="around" w:vAnchor="text" w:hAnchor="margin" w:y="-134"/>
                    <w:shd w:val="clear" w:color="auto" w:fill="FFFFFF" w:themeFill="background1"/>
                    <w:rPr>
                      <w:rFonts w:asciiTheme="minorHAnsi" w:hAnsiTheme="minorHAnsi" w:cstheme="minorHAnsi"/>
                      <w:color w:val="000000"/>
                    </w:rPr>
                  </w:pPr>
                  <w:r>
                    <w:rPr>
                      <w:rFonts w:asciiTheme="minorHAnsi" w:hAnsiTheme="minorHAnsi" w:cstheme="minorHAnsi"/>
                      <w:color w:val="000000"/>
                    </w:rPr>
                    <w:t>NEWS-2 Score</w:t>
                  </w:r>
                </w:p>
                <w:p w14:paraId="23ECA34C" w14:textId="77777777" w:rsidR="006A229A" w:rsidRDefault="006A229A" w:rsidP="00976DEF">
                  <w:pPr>
                    <w:framePr w:hSpace="181" w:wrap="around" w:vAnchor="text" w:hAnchor="margin" w:y="-134"/>
                    <w:shd w:val="clear" w:color="auto" w:fill="FFFFFF" w:themeFill="background1"/>
                    <w:rPr>
                      <w:rFonts w:asciiTheme="minorHAnsi" w:hAnsiTheme="minorHAnsi" w:cstheme="minorHAnsi"/>
                      <w:color w:val="000000"/>
                    </w:rPr>
                  </w:pPr>
                </w:p>
              </w:tc>
              <w:tc>
                <w:tcPr>
                  <w:tcW w:w="2385" w:type="dxa"/>
                  <w:shd w:val="clear" w:color="auto" w:fill="FFFFFF" w:themeFill="background1"/>
                </w:tcPr>
                <w:p w14:paraId="48416B62" w14:textId="77777777" w:rsidR="006A229A" w:rsidRDefault="006A229A" w:rsidP="00976DEF">
                  <w:pPr>
                    <w:framePr w:hSpace="181" w:wrap="around" w:vAnchor="text" w:hAnchor="margin" w:y="-134"/>
                    <w:shd w:val="clear" w:color="auto" w:fill="FFFFFF" w:themeFill="background1"/>
                    <w:rPr>
                      <w:rFonts w:asciiTheme="minorHAnsi" w:hAnsiTheme="minorHAnsi" w:cstheme="minorHAnsi"/>
                      <w:color w:val="000000"/>
                    </w:rPr>
                  </w:pPr>
                  <w:r>
                    <w:rPr>
                      <w:rFonts w:asciiTheme="minorHAnsi" w:hAnsiTheme="minorHAnsi" w:cstheme="minorHAnsi"/>
                      <w:color w:val="000000"/>
                    </w:rPr>
                    <w:t>Frequency of Monitoring</w:t>
                  </w:r>
                </w:p>
              </w:tc>
              <w:tc>
                <w:tcPr>
                  <w:tcW w:w="2385" w:type="dxa"/>
                  <w:shd w:val="clear" w:color="auto" w:fill="FFFFFF" w:themeFill="background1"/>
                </w:tcPr>
                <w:p w14:paraId="10C1611A" w14:textId="77777777" w:rsidR="006A229A" w:rsidRDefault="006A229A" w:rsidP="00976DEF">
                  <w:pPr>
                    <w:framePr w:hSpace="181" w:wrap="around" w:vAnchor="text" w:hAnchor="margin" w:y="-134"/>
                    <w:shd w:val="clear" w:color="auto" w:fill="FFFFFF" w:themeFill="background1"/>
                    <w:rPr>
                      <w:rFonts w:asciiTheme="minorHAnsi" w:hAnsiTheme="minorHAnsi" w:cstheme="minorHAnsi"/>
                      <w:color w:val="000000"/>
                    </w:rPr>
                  </w:pPr>
                  <w:r>
                    <w:rPr>
                      <w:rFonts w:asciiTheme="minorHAnsi" w:hAnsiTheme="minorHAnsi" w:cstheme="minorHAnsi"/>
                      <w:color w:val="000000"/>
                    </w:rPr>
                    <w:t>Clinical Response</w:t>
                  </w:r>
                </w:p>
              </w:tc>
            </w:tr>
            <w:tr w:rsidR="006A229A" w14:paraId="24557C25" w14:textId="77777777" w:rsidTr="00F55B65">
              <w:tc>
                <w:tcPr>
                  <w:tcW w:w="2384" w:type="dxa"/>
                  <w:shd w:val="clear" w:color="auto" w:fill="92D050"/>
                </w:tcPr>
                <w:p w14:paraId="32257150" w14:textId="77777777" w:rsidR="006A229A" w:rsidRPr="00497227" w:rsidRDefault="006A229A" w:rsidP="00976DEF">
                  <w:pPr>
                    <w:framePr w:hSpace="181" w:wrap="around" w:vAnchor="text" w:hAnchor="margin" w:y="-134"/>
                    <w:rPr>
                      <w:rFonts w:asciiTheme="minorHAnsi" w:hAnsiTheme="minorHAnsi" w:cstheme="minorHAnsi"/>
                    </w:rPr>
                  </w:pPr>
                  <w:r w:rsidRPr="00497227">
                    <w:rPr>
                      <w:rFonts w:asciiTheme="minorHAnsi" w:hAnsiTheme="minorHAnsi" w:cstheme="minorHAnsi"/>
                    </w:rPr>
                    <w:t>NEWS = 0</w:t>
                  </w:r>
                </w:p>
              </w:tc>
              <w:tc>
                <w:tcPr>
                  <w:tcW w:w="2385" w:type="dxa"/>
                  <w:shd w:val="clear" w:color="auto" w:fill="92D050"/>
                </w:tcPr>
                <w:p w14:paraId="6178D9EF" w14:textId="77777777" w:rsidR="006A229A" w:rsidRPr="00497227" w:rsidRDefault="006A229A" w:rsidP="00976DEF">
                  <w:pPr>
                    <w:framePr w:hSpace="181" w:wrap="around" w:vAnchor="text" w:hAnchor="margin" w:y="-134"/>
                    <w:rPr>
                      <w:rFonts w:asciiTheme="minorHAnsi" w:hAnsiTheme="minorHAnsi" w:cstheme="minorHAnsi"/>
                    </w:rPr>
                  </w:pPr>
                  <w:r w:rsidRPr="00497227">
                    <w:rPr>
                      <w:rFonts w:asciiTheme="minorHAnsi" w:hAnsiTheme="minorHAnsi" w:cstheme="minorHAnsi"/>
                    </w:rPr>
                    <w:t>1 hourly whilst in ED</w:t>
                  </w:r>
                </w:p>
              </w:tc>
              <w:tc>
                <w:tcPr>
                  <w:tcW w:w="2385" w:type="dxa"/>
                  <w:shd w:val="clear" w:color="auto" w:fill="92D050"/>
                </w:tcPr>
                <w:p w14:paraId="744D97CA" w14:textId="77777777" w:rsidR="006A229A" w:rsidRPr="00497227" w:rsidRDefault="006A229A" w:rsidP="00976DEF">
                  <w:pPr>
                    <w:pStyle w:val="ListParagraph"/>
                    <w:framePr w:hSpace="181" w:wrap="around" w:vAnchor="text" w:hAnchor="margin" w:y="-134"/>
                    <w:numPr>
                      <w:ilvl w:val="0"/>
                      <w:numId w:val="7"/>
                    </w:numPr>
                    <w:rPr>
                      <w:rFonts w:cstheme="minorHAnsi"/>
                    </w:rPr>
                  </w:pPr>
                  <w:r w:rsidRPr="00497227">
                    <w:rPr>
                      <w:rFonts w:cstheme="minorHAnsi"/>
                    </w:rPr>
                    <w:t xml:space="preserve">Continue 1hrly observations for the first 4 </w:t>
                  </w:r>
                  <w:proofErr w:type="gramStart"/>
                  <w:r w:rsidRPr="00497227">
                    <w:rPr>
                      <w:rFonts w:cstheme="minorHAnsi"/>
                    </w:rPr>
                    <w:t>hours .</w:t>
                  </w:r>
                  <w:proofErr w:type="gramEnd"/>
                </w:p>
                <w:p w14:paraId="5FC504C9" w14:textId="77777777" w:rsidR="006A229A" w:rsidRPr="00497227" w:rsidRDefault="006A229A" w:rsidP="00976DEF">
                  <w:pPr>
                    <w:pStyle w:val="ListParagraph"/>
                    <w:framePr w:hSpace="181" w:wrap="around" w:vAnchor="text" w:hAnchor="margin" w:y="-134"/>
                    <w:numPr>
                      <w:ilvl w:val="0"/>
                      <w:numId w:val="7"/>
                    </w:numPr>
                    <w:rPr>
                      <w:rFonts w:cstheme="minorHAnsi"/>
                    </w:rPr>
                  </w:pPr>
                  <w:r w:rsidRPr="00497227">
                    <w:rPr>
                      <w:rFonts w:cstheme="minorHAnsi"/>
                    </w:rPr>
                    <w:t>After 4 hours discuss with Registered Nurse / NIC / ACP / Doctor level of monitoring required whilst in ED (minimum 12 hourly)</w:t>
                  </w:r>
                </w:p>
              </w:tc>
            </w:tr>
            <w:tr w:rsidR="006A229A" w14:paraId="35AF077B" w14:textId="77777777" w:rsidTr="00F55B65">
              <w:tc>
                <w:tcPr>
                  <w:tcW w:w="2384" w:type="dxa"/>
                  <w:shd w:val="clear" w:color="auto" w:fill="FFFF00"/>
                </w:tcPr>
                <w:p w14:paraId="7E886B35" w14:textId="77777777" w:rsidR="006A229A" w:rsidRDefault="006A229A" w:rsidP="00976DEF">
                  <w:pPr>
                    <w:framePr w:hSpace="181" w:wrap="around" w:vAnchor="text" w:hAnchor="margin" w:y="-134"/>
                    <w:rPr>
                      <w:rFonts w:asciiTheme="minorHAnsi" w:hAnsiTheme="minorHAnsi" w:cstheme="minorHAnsi"/>
                      <w:color w:val="000000"/>
                    </w:rPr>
                  </w:pPr>
                  <w:r>
                    <w:rPr>
                      <w:rFonts w:asciiTheme="minorHAnsi" w:hAnsiTheme="minorHAnsi" w:cstheme="minorHAnsi"/>
                      <w:color w:val="000000"/>
                    </w:rPr>
                    <w:t>NEWS = 1-4</w:t>
                  </w:r>
                </w:p>
              </w:tc>
              <w:tc>
                <w:tcPr>
                  <w:tcW w:w="2385" w:type="dxa"/>
                  <w:shd w:val="clear" w:color="auto" w:fill="FFFF00"/>
                </w:tcPr>
                <w:p w14:paraId="5285D34D" w14:textId="77777777" w:rsidR="006A229A" w:rsidRDefault="006A229A" w:rsidP="00976DEF">
                  <w:pPr>
                    <w:framePr w:hSpace="181" w:wrap="around" w:vAnchor="text" w:hAnchor="margin" w:y="-134"/>
                    <w:rPr>
                      <w:rFonts w:asciiTheme="minorHAnsi" w:hAnsiTheme="minorHAnsi" w:cstheme="minorHAnsi"/>
                      <w:color w:val="000000"/>
                    </w:rPr>
                  </w:pPr>
                  <w:r>
                    <w:rPr>
                      <w:rFonts w:asciiTheme="minorHAnsi" w:hAnsiTheme="minorHAnsi" w:cstheme="minorHAnsi"/>
                      <w:color w:val="000000"/>
                    </w:rPr>
                    <w:t>1 hourly whilst in ED</w:t>
                  </w:r>
                </w:p>
              </w:tc>
              <w:tc>
                <w:tcPr>
                  <w:tcW w:w="2385" w:type="dxa"/>
                  <w:shd w:val="clear" w:color="auto" w:fill="FFFF00"/>
                </w:tcPr>
                <w:p w14:paraId="73082555" w14:textId="77777777" w:rsidR="006A229A" w:rsidRPr="006A229A" w:rsidRDefault="006A229A" w:rsidP="00976DEF">
                  <w:pPr>
                    <w:pStyle w:val="ListParagraph"/>
                    <w:framePr w:hSpace="181" w:wrap="around" w:vAnchor="text" w:hAnchor="margin" w:y="-134"/>
                    <w:numPr>
                      <w:ilvl w:val="0"/>
                      <w:numId w:val="8"/>
                    </w:numPr>
                    <w:rPr>
                      <w:rFonts w:cstheme="minorHAnsi"/>
                      <w:color w:val="000000"/>
                    </w:rPr>
                  </w:pPr>
                  <w:r w:rsidRPr="006A229A">
                    <w:rPr>
                      <w:rFonts w:cstheme="minorHAnsi"/>
                      <w:color w:val="000000"/>
                    </w:rPr>
                    <w:t>Inform registered nurse who must assess the patient within the hour</w:t>
                  </w:r>
                </w:p>
                <w:p w14:paraId="1A8D3175" w14:textId="77777777" w:rsidR="006A229A" w:rsidRPr="006A229A" w:rsidRDefault="006A229A" w:rsidP="00976DEF">
                  <w:pPr>
                    <w:pStyle w:val="ListParagraph"/>
                    <w:framePr w:hSpace="181" w:wrap="around" w:vAnchor="text" w:hAnchor="margin" w:y="-134"/>
                    <w:numPr>
                      <w:ilvl w:val="0"/>
                      <w:numId w:val="8"/>
                    </w:numPr>
                    <w:rPr>
                      <w:rFonts w:cstheme="minorHAnsi"/>
                      <w:color w:val="000000"/>
                    </w:rPr>
                  </w:pPr>
                  <w:r w:rsidRPr="006A229A">
                    <w:rPr>
                      <w:rFonts w:cstheme="minorHAnsi"/>
                      <w:color w:val="000000"/>
                    </w:rPr>
                    <w:t>Registered nurse to decide frequency of monitoring and/or escalation of patient care as required.</w:t>
                  </w:r>
                </w:p>
              </w:tc>
            </w:tr>
            <w:tr w:rsidR="006A229A" w14:paraId="489C5F3F" w14:textId="77777777" w:rsidTr="00F55B65">
              <w:tc>
                <w:tcPr>
                  <w:tcW w:w="2384" w:type="dxa"/>
                  <w:shd w:val="clear" w:color="auto" w:fill="FFC000"/>
                </w:tcPr>
                <w:p w14:paraId="16BED972" w14:textId="77777777" w:rsidR="006A229A" w:rsidRDefault="006A229A" w:rsidP="00976DEF">
                  <w:pPr>
                    <w:framePr w:hSpace="181" w:wrap="around" w:vAnchor="text" w:hAnchor="margin" w:y="-134"/>
                    <w:rPr>
                      <w:rFonts w:asciiTheme="minorHAnsi" w:hAnsiTheme="minorHAnsi" w:cstheme="minorHAnsi"/>
                      <w:color w:val="000000"/>
                    </w:rPr>
                  </w:pPr>
                  <w:r>
                    <w:rPr>
                      <w:rFonts w:asciiTheme="minorHAnsi" w:hAnsiTheme="minorHAnsi" w:cstheme="minorHAnsi"/>
                      <w:color w:val="000000"/>
                    </w:rPr>
                    <w:lastRenderedPageBreak/>
                    <w:t>3 in single parameter</w:t>
                  </w:r>
                </w:p>
              </w:tc>
              <w:tc>
                <w:tcPr>
                  <w:tcW w:w="2385" w:type="dxa"/>
                  <w:shd w:val="clear" w:color="auto" w:fill="FFC000"/>
                </w:tcPr>
                <w:p w14:paraId="32A8A323" w14:textId="77777777" w:rsidR="006A229A" w:rsidRDefault="006A229A" w:rsidP="00976DEF">
                  <w:pPr>
                    <w:framePr w:hSpace="181" w:wrap="around" w:vAnchor="text" w:hAnchor="margin" w:y="-134"/>
                    <w:rPr>
                      <w:rFonts w:asciiTheme="minorHAnsi" w:hAnsiTheme="minorHAnsi" w:cstheme="minorHAnsi"/>
                      <w:color w:val="000000"/>
                    </w:rPr>
                  </w:pPr>
                  <w:r>
                    <w:rPr>
                      <w:rFonts w:asciiTheme="minorHAnsi" w:hAnsiTheme="minorHAnsi" w:cstheme="minorHAnsi"/>
                      <w:color w:val="000000"/>
                    </w:rPr>
                    <w:t>Minimum 1 hourly whilst in ED</w:t>
                  </w:r>
                </w:p>
              </w:tc>
              <w:tc>
                <w:tcPr>
                  <w:tcW w:w="2385" w:type="dxa"/>
                  <w:shd w:val="clear" w:color="auto" w:fill="FFC000"/>
                </w:tcPr>
                <w:p w14:paraId="0A873C73" w14:textId="77777777" w:rsidR="006A229A" w:rsidRPr="006A229A" w:rsidRDefault="006A229A" w:rsidP="00976DEF">
                  <w:pPr>
                    <w:pStyle w:val="ListParagraph"/>
                    <w:framePr w:hSpace="181" w:wrap="around" w:vAnchor="text" w:hAnchor="margin" w:y="-134"/>
                    <w:numPr>
                      <w:ilvl w:val="0"/>
                      <w:numId w:val="9"/>
                    </w:numPr>
                    <w:rPr>
                      <w:rFonts w:cstheme="minorHAnsi"/>
                      <w:color w:val="000000"/>
                    </w:rPr>
                  </w:pPr>
                  <w:r w:rsidRPr="006A229A">
                    <w:rPr>
                      <w:rFonts w:cstheme="minorHAnsi"/>
                      <w:color w:val="000000"/>
                    </w:rPr>
                    <w:t>Registered nurse to inform the clinician assigned to the patient (if not assigned please inform middle grade or above)</w:t>
                  </w:r>
                </w:p>
                <w:p w14:paraId="0126CD3D" w14:textId="77777777" w:rsidR="006A229A" w:rsidRPr="006A229A" w:rsidRDefault="006A229A" w:rsidP="00976DEF">
                  <w:pPr>
                    <w:pStyle w:val="ListParagraph"/>
                    <w:framePr w:hSpace="181" w:wrap="around" w:vAnchor="text" w:hAnchor="margin" w:y="-134"/>
                    <w:numPr>
                      <w:ilvl w:val="0"/>
                      <w:numId w:val="9"/>
                    </w:numPr>
                    <w:rPr>
                      <w:rFonts w:cstheme="minorHAnsi"/>
                      <w:color w:val="000000"/>
                    </w:rPr>
                  </w:pPr>
                  <w:r w:rsidRPr="006A229A">
                    <w:rPr>
                      <w:rFonts w:cstheme="minorHAnsi"/>
                      <w:color w:val="000000"/>
                    </w:rPr>
                    <w:t>Consider SEPSIS and initiate and complete SEPSIS Bundle on EPR if appropriate.</w:t>
                  </w:r>
                </w:p>
              </w:tc>
            </w:tr>
            <w:tr w:rsidR="006A229A" w14:paraId="654BBDC6" w14:textId="77777777" w:rsidTr="00F55B65">
              <w:tc>
                <w:tcPr>
                  <w:tcW w:w="2384" w:type="dxa"/>
                  <w:shd w:val="clear" w:color="auto" w:fill="FFC000"/>
                </w:tcPr>
                <w:p w14:paraId="31FED5AC" w14:textId="77777777" w:rsidR="006A229A" w:rsidRDefault="006A229A" w:rsidP="00976DEF">
                  <w:pPr>
                    <w:framePr w:hSpace="181" w:wrap="around" w:vAnchor="text" w:hAnchor="margin" w:y="-134"/>
                    <w:rPr>
                      <w:rFonts w:asciiTheme="minorHAnsi" w:hAnsiTheme="minorHAnsi" w:cstheme="minorHAnsi"/>
                      <w:color w:val="000000"/>
                    </w:rPr>
                  </w:pPr>
                  <w:r>
                    <w:rPr>
                      <w:rFonts w:asciiTheme="minorHAnsi" w:hAnsiTheme="minorHAnsi" w:cstheme="minorHAnsi"/>
                      <w:color w:val="000000"/>
                    </w:rPr>
                    <w:t>Total 5 or more (Urgent Response Threshold)</w:t>
                  </w:r>
                </w:p>
              </w:tc>
              <w:tc>
                <w:tcPr>
                  <w:tcW w:w="2385" w:type="dxa"/>
                  <w:shd w:val="clear" w:color="auto" w:fill="FFC000"/>
                </w:tcPr>
                <w:p w14:paraId="1857E800" w14:textId="77777777" w:rsidR="006A229A" w:rsidRDefault="006A229A" w:rsidP="00976DEF">
                  <w:pPr>
                    <w:framePr w:hSpace="181" w:wrap="around" w:vAnchor="text" w:hAnchor="margin" w:y="-134"/>
                    <w:rPr>
                      <w:rFonts w:asciiTheme="minorHAnsi" w:hAnsiTheme="minorHAnsi" w:cstheme="minorHAnsi"/>
                      <w:color w:val="000000"/>
                    </w:rPr>
                  </w:pPr>
                  <w:r>
                    <w:rPr>
                      <w:rFonts w:asciiTheme="minorHAnsi" w:hAnsiTheme="minorHAnsi" w:cstheme="minorHAnsi"/>
                      <w:color w:val="000000"/>
                    </w:rPr>
                    <w:t>Minimum 1 hourly whilst in ED</w:t>
                  </w:r>
                </w:p>
              </w:tc>
              <w:tc>
                <w:tcPr>
                  <w:tcW w:w="2385" w:type="dxa"/>
                  <w:shd w:val="clear" w:color="auto" w:fill="FFC000"/>
                </w:tcPr>
                <w:p w14:paraId="7F6C0A88" w14:textId="77777777" w:rsidR="006A229A" w:rsidRPr="006A229A" w:rsidRDefault="006A229A" w:rsidP="00976DEF">
                  <w:pPr>
                    <w:pStyle w:val="ListParagraph"/>
                    <w:framePr w:hSpace="181" w:wrap="around" w:vAnchor="text" w:hAnchor="margin" w:y="-134"/>
                    <w:numPr>
                      <w:ilvl w:val="0"/>
                      <w:numId w:val="10"/>
                    </w:numPr>
                    <w:rPr>
                      <w:rFonts w:cstheme="minorHAnsi"/>
                      <w:color w:val="000000"/>
                    </w:rPr>
                  </w:pPr>
                  <w:r w:rsidRPr="006A229A">
                    <w:rPr>
                      <w:rFonts w:cstheme="minorHAnsi"/>
                      <w:color w:val="000000"/>
                    </w:rPr>
                    <w:t>Registered nurse to inform clinician.</w:t>
                  </w:r>
                </w:p>
                <w:p w14:paraId="6EDD0EFF" w14:textId="77777777" w:rsidR="006A229A" w:rsidRPr="006A229A" w:rsidRDefault="006A229A" w:rsidP="00976DEF">
                  <w:pPr>
                    <w:pStyle w:val="ListParagraph"/>
                    <w:framePr w:hSpace="181" w:wrap="around" w:vAnchor="text" w:hAnchor="margin" w:y="-134"/>
                    <w:numPr>
                      <w:ilvl w:val="0"/>
                      <w:numId w:val="10"/>
                    </w:numPr>
                    <w:rPr>
                      <w:rFonts w:cstheme="minorHAnsi"/>
                      <w:color w:val="000000"/>
                    </w:rPr>
                  </w:pPr>
                  <w:r w:rsidRPr="006A229A">
                    <w:rPr>
                      <w:rFonts w:cstheme="minorHAnsi"/>
                      <w:color w:val="000000"/>
                    </w:rPr>
                    <w:t>Clinician to review within 30 minutes or middle grade or above if escalation required.</w:t>
                  </w:r>
                </w:p>
                <w:p w14:paraId="319535C3" w14:textId="77777777" w:rsidR="006A229A" w:rsidRPr="006A229A" w:rsidRDefault="006A229A" w:rsidP="00976DEF">
                  <w:pPr>
                    <w:pStyle w:val="ListParagraph"/>
                    <w:framePr w:hSpace="181" w:wrap="around" w:vAnchor="text" w:hAnchor="margin" w:y="-134"/>
                    <w:numPr>
                      <w:ilvl w:val="0"/>
                      <w:numId w:val="10"/>
                    </w:numPr>
                    <w:rPr>
                      <w:rFonts w:cstheme="minorHAnsi"/>
                      <w:color w:val="000000"/>
                    </w:rPr>
                  </w:pPr>
                  <w:r w:rsidRPr="006A229A">
                    <w:rPr>
                      <w:rFonts w:cstheme="minorHAnsi"/>
                      <w:color w:val="000000"/>
                    </w:rPr>
                    <w:t>Consider moving to resuscitation area</w:t>
                  </w:r>
                </w:p>
                <w:p w14:paraId="443C4DAF" w14:textId="77777777" w:rsidR="006A229A" w:rsidRPr="006A229A" w:rsidRDefault="006A229A" w:rsidP="00976DEF">
                  <w:pPr>
                    <w:pStyle w:val="ListParagraph"/>
                    <w:framePr w:hSpace="181" w:wrap="around" w:vAnchor="text" w:hAnchor="margin" w:y="-134"/>
                    <w:numPr>
                      <w:ilvl w:val="0"/>
                      <w:numId w:val="10"/>
                    </w:numPr>
                    <w:rPr>
                      <w:rFonts w:cstheme="minorHAnsi"/>
                      <w:color w:val="000000"/>
                    </w:rPr>
                  </w:pPr>
                  <w:r w:rsidRPr="006A229A">
                    <w:rPr>
                      <w:rFonts w:cstheme="minorHAnsi"/>
                      <w:color w:val="000000"/>
                    </w:rPr>
                    <w:t xml:space="preserve">Consider SEPSIS and initiate and complete SEPSIS Bundle on EPR if appropriate </w:t>
                  </w:r>
                </w:p>
                <w:p w14:paraId="587D163A" w14:textId="77777777" w:rsidR="006A229A" w:rsidRPr="006A229A" w:rsidRDefault="006A229A" w:rsidP="00976DEF">
                  <w:pPr>
                    <w:pStyle w:val="ListParagraph"/>
                    <w:framePr w:hSpace="181" w:wrap="around" w:vAnchor="text" w:hAnchor="margin" w:y="-134"/>
                    <w:numPr>
                      <w:ilvl w:val="0"/>
                      <w:numId w:val="10"/>
                    </w:numPr>
                    <w:rPr>
                      <w:rFonts w:cstheme="minorHAnsi"/>
                      <w:color w:val="000000"/>
                    </w:rPr>
                  </w:pPr>
                  <w:r w:rsidRPr="006A229A">
                    <w:rPr>
                      <w:rFonts w:cstheme="minorHAnsi"/>
                      <w:color w:val="000000"/>
                    </w:rPr>
                    <w:t xml:space="preserve">Consider ceiling of care and resuscitation in liaison with senior physician </w:t>
                  </w:r>
                </w:p>
                <w:p w14:paraId="2D09332F" w14:textId="77777777" w:rsidR="006A229A" w:rsidRDefault="006A229A" w:rsidP="00976DEF">
                  <w:pPr>
                    <w:pStyle w:val="ListParagraph"/>
                    <w:framePr w:hSpace="181" w:wrap="around" w:vAnchor="text" w:hAnchor="margin" w:y="-134"/>
                    <w:numPr>
                      <w:ilvl w:val="0"/>
                      <w:numId w:val="10"/>
                    </w:numPr>
                    <w:rPr>
                      <w:rFonts w:cstheme="minorHAnsi"/>
                      <w:color w:val="000000"/>
                    </w:rPr>
                  </w:pPr>
                  <w:r w:rsidRPr="006A229A">
                    <w:rPr>
                      <w:rFonts w:cstheme="minorHAnsi"/>
                      <w:color w:val="000000"/>
                    </w:rPr>
                    <w:t xml:space="preserve">Consider informing CCOT / HOOP </w:t>
                  </w:r>
                </w:p>
                <w:p w14:paraId="60D31459" w14:textId="77777777" w:rsidR="00976DEF" w:rsidRDefault="00976DEF" w:rsidP="00976DEF">
                  <w:pPr>
                    <w:pStyle w:val="ListParagraph"/>
                    <w:framePr w:hSpace="181" w:wrap="around" w:vAnchor="text" w:hAnchor="margin" w:y="-134"/>
                    <w:numPr>
                      <w:ilvl w:val="0"/>
                      <w:numId w:val="10"/>
                    </w:numPr>
                    <w:rPr>
                      <w:rFonts w:cstheme="minorHAnsi"/>
                      <w:color w:val="000000"/>
                    </w:rPr>
                  </w:pPr>
                  <w:r>
                    <w:rPr>
                      <w:rFonts w:cstheme="minorHAnsi"/>
                      <w:color w:val="000000"/>
                    </w:rPr>
                    <w:lastRenderedPageBreak/>
                    <w:t>CRH CCOT – dial 4924</w:t>
                  </w:r>
                </w:p>
                <w:p w14:paraId="3523E7A9" w14:textId="77777777" w:rsidR="00976DEF" w:rsidRDefault="00976DEF" w:rsidP="00976DEF">
                  <w:pPr>
                    <w:pStyle w:val="ListParagraph"/>
                    <w:framePr w:hSpace="181" w:wrap="around" w:vAnchor="text" w:hAnchor="margin" w:y="-134"/>
                    <w:numPr>
                      <w:ilvl w:val="0"/>
                      <w:numId w:val="10"/>
                    </w:numPr>
                    <w:rPr>
                      <w:rFonts w:cstheme="minorHAnsi"/>
                      <w:color w:val="000000"/>
                    </w:rPr>
                  </w:pPr>
                  <w:r>
                    <w:rPr>
                      <w:rFonts w:cstheme="minorHAnsi"/>
                      <w:color w:val="000000"/>
                    </w:rPr>
                    <w:t>HRI CCOT – dial 4206</w:t>
                  </w:r>
                </w:p>
                <w:p w14:paraId="7D362463" w14:textId="77777777" w:rsidR="00976DEF" w:rsidRDefault="00976DEF" w:rsidP="00976DEF">
                  <w:pPr>
                    <w:pStyle w:val="ListParagraph"/>
                    <w:framePr w:hSpace="181" w:wrap="around" w:vAnchor="text" w:hAnchor="margin" w:y="-134"/>
                    <w:numPr>
                      <w:ilvl w:val="0"/>
                      <w:numId w:val="10"/>
                    </w:numPr>
                    <w:rPr>
                      <w:rFonts w:cstheme="minorHAnsi"/>
                      <w:color w:val="000000"/>
                    </w:rPr>
                  </w:pPr>
                  <w:r>
                    <w:rPr>
                      <w:rFonts w:cstheme="minorHAnsi"/>
                      <w:color w:val="000000"/>
                    </w:rPr>
                    <w:t>CRH HOOP – dial 3655</w:t>
                  </w:r>
                </w:p>
                <w:p w14:paraId="51CA9F3D" w14:textId="6FE359DE" w:rsidR="00976DEF" w:rsidRPr="006A229A" w:rsidRDefault="00976DEF" w:rsidP="00976DEF">
                  <w:pPr>
                    <w:pStyle w:val="ListParagraph"/>
                    <w:framePr w:hSpace="181" w:wrap="around" w:vAnchor="text" w:hAnchor="margin" w:y="-134"/>
                    <w:numPr>
                      <w:ilvl w:val="0"/>
                      <w:numId w:val="10"/>
                    </w:numPr>
                    <w:rPr>
                      <w:rFonts w:cstheme="minorHAnsi"/>
                      <w:color w:val="000000"/>
                    </w:rPr>
                  </w:pPr>
                  <w:r>
                    <w:rPr>
                      <w:rFonts w:cstheme="minorHAnsi"/>
                      <w:color w:val="000000"/>
                    </w:rPr>
                    <w:t>HRI HOOP – dial 3358</w:t>
                  </w:r>
                </w:p>
              </w:tc>
            </w:tr>
            <w:tr w:rsidR="006A229A" w14:paraId="1F794FB6" w14:textId="77777777" w:rsidTr="00A23C05">
              <w:tc>
                <w:tcPr>
                  <w:tcW w:w="2384" w:type="dxa"/>
                </w:tcPr>
                <w:p w14:paraId="25BC543C" w14:textId="77777777" w:rsidR="006A229A" w:rsidRDefault="006A229A" w:rsidP="00976DEF">
                  <w:pPr>
                    <w:framePr w:hSpace="181" w:wrap="around" w:vAnchor="text" w:hAnchor="margin" w:y="-134"/>
                    <w:rPr>
                      <w:rFonts w:asciiTheme="minorHAnsi" w:hAnsiTheme="minorHAnsi" w:cstheme="minorHAnsi"/>
                      <w:color w:val="000000"/>
                    </w:rPr>
                  </w:pPr>
                  <w:r>
                    <w:rPr>
                      <w:rFonts w:asciiTheme="minorHAnsi" w:hAnsiTheme="minorHAnsi" w:cstheme="minorHAnsi"/>
                      <w:color w:val="000000"/>
                    </w:rPr>
                    <w:lastRenderedPageBreak/>
                    <w:t>Total 7 or more (Emergency Response Threshold)</w:t>
                  </w:r>
                </w:p>
              </w:tc>
              <w:tc>
                <w:tcPr>
                  <w:tcW w:w="2385" w:type="dxa"/>
                </w:tcPr>
                <w:p w14:paraId="44F84C93" w14:textId="77777777" w:rsidR="006A229A" w:rsidRDefault="006A229A" w:rsidP="00976DEF">
                  <w:pPr>
                    <w:framePr w:hSpace="181" w:wrap="around" w:vAnchor="text" w:hAnchor="margin" w:y="-134"/>
                    <w:rPr>
                      <w:rFonts w:asciiTheme="minorHAnsi" w:hAnsiTheme="minorHAnsi" w:cstheme="minorHAnsi"/>
                      <w:color w:val="000000"/>
                    </w:rPr>
                  </w:pPr>
                  <w:r>
                    <w:rPr>
                      <w:rFonts w:asciiTheme="minorHAnsi" w:hAnsiTheme="minorHAnsi" w:cstheme="minorHAnsi"/>
                      <w:color w:val="000000"/>
                    </w:rPr>
                    <w:t>Continuous monitoring of vital signs until senior decision maker documents otherwise</w:t>
                  </w:r>
                </w:p>
              </w:tc>
              <w:tc>
                <w:tcPr>
                  <w:tcW w:w="2385" w:type="dxa"/>
                </w:tcPr>
                <w:p w14:paraId="049E87E3" w14:textId="40686292" w:rsidR="006A229A" w:rsidRPr="006A229A" w:rsidRDefault="006A229A" w:rsidP="00976DEF">
                  <w:pPr>
                    <w:pStyle w:val="ListParagraph"/>
                    <w:framePr w:hSpace="181" w:wrap="around" w:vAnchor="text" w:hAnchor="margin" w:y="-134"/>
                    <w:numPr>
                      <w:ilvl w:val="0"/>
                      <w:numId w:val="11"/>
                    </w:numPr>
                    <w:rPr>
                      <w:rFonts w:cstheme="minorHAnsi"/>
                      <w:color w:val="000000"/>
                    </w:rPr>
                  </w:pPr>
                  <w:r w:rsidRPr="006A229A">
                    <w:rPr>
                      <w:rFonts w:cstheme="minorHAnsi"/>
                      <w:color w:val="000000"/>
                    </w:rPr>
                    <w:t>Move patient to resuscitation are</w:t>
                  </w:r>
                  <w:r w:rsidR="006549F3">
                    <w:rPr>
                      <w:rFonts w:cstheme="minorHAnsi"/>
                      <w:color w:val="000000"/>
                    </w:rPr>
                    <w:t>a</w:t>
                  </w:r>
                  <w:r w:rsidRPr="006A229A">
                    <w:rPr>
                      <w:rFonts w:cstheme="minorHAnsi"/>
                      <w:color w:val="000000"/>
                    </w:rPr>
                    <w:t xml:space="preserve"> </w:t>
                  </w:r>
                </w:p>
                <w:p w14:paraId="50CFB2D5" w14:textId="77777777" w:rsidR="006A229A" w:rsidRPr="006A229A" w:rsidRDefault="006A229A" w:rsidP="00976DEF">
                  <w:pPr>
                    <w:pStyle w:val="ListParagraph"/>
                    <w:framePr w:hSpace="181" w:wrap="around" w:vAnchor="text" w:hAnchor="margin" w:y="-134"/>
                    <w:numPr>
                      <w:ilvl w:val="0"/>
                      <w:numId w:val="11"/>
                    </w:numPr>
                    <w:rPr>
                      <w:rFonts w:cstheme="minorHAnsi"/>
                      <w:color w:val="000000"/>
                    </w:rPr>
                  </w:pPr>
                  <w:r w:rsidRPr="006A229A">
                    <w:rPr>
                      <w:rFonts w:cstheme="minorHAnsi"/>
                      <w:color w:val="000000"/>
                    </w:rPr>
                    <w:t>Inform Middle Grade or above</w:t>
                  </w:r>
                </w:p>
                <w:p w14:paraId="358C9A9B" w14:textId="4B6B6380" w:rsidR="006A229A" w:rsidRPr="006A229A" w:rsidRDefault="006A229A" w:rsidP="00976DEF">
                  <w:pPr>
                    <w:pStyle w:val="ListParagraph"/>
                    <w:framePr w:hSpace="181" w:wrap="around" w:vAnchor="text" w:hAnchor="margin" w:y="-134"/>
                    <w:numPr>
                      <w:ilvl w:val="0"/>
                      <w:numId w:val="11"/>
                    </w:numPr>
                    <w:rPr>
                      <w:rFonts w:cstheme="minorHAnsi"/>
                      <w:color w:val="000000"/>
                    </w:rPr>
                  </w:pPr>
                  <w:r w:rsidRPr="006A229A">
                    <w:rPr>
                      <w:rFonts w:cstheme="minorHAnsi"/>
                      <w:color w:val="000000"/>
                    </w:rPr>
                    <w:t xml:space="preserve">Middle grade or above review </w:t>
                  </w:r>
                  <w:r w:rsidR="00FE64DB">
                    <w:rPr>
                      <w:rFonts w:cstheme="minorHAnsi"/>
                      <w:color w:val="000000"/>
                    </w:rPr>
                    <w:t>immediately</w:t>
                  </w:r>
                </w:p>
                <w:p w14:paraId="6E13F6B6" w14:textId="77777777" w:rsidR="006A229A" w:rsidRPr="006A229A" w:rsidRDefault="006A229A" w:rsidP="00976DEF">
                  <w:pPr>
                    <w:pStyle w:val="ListParagraph"/>
                    <w:framePr w:hSpace="181" w:wrap="around" w:vAnchor="text" w:hAnchor="margin" w:y="-134"/>
                    <w:numPr>
                      <w:ilvl w:val="0"/>
                      <w:numId w:val="11"/>
                    </w:numPr>
                    <w:rPr>
                      <w:rFonts w:cstheme="minorHAnsi"/>
                      <w:color w:val="000000"/>
                    </w:rPr>
                  </w:pPr>
                  <w:r w:rsidRPr="006A229A">
                    <w:rPr>
                      <w:rFonts w:cstheme="minorHAnsi"/>
                      <w:color w:val="000000"/>
                    </w:rPr>
                    <w:t>Document escalation plan and ceiling of care in EPR</w:t>
                  </w:r>
                </w:p>
                <w:p w14:paraId="0EEC8C1F" w14:textId="77777777" w:rsidR="006A229A" w:rsidRPr="006A229A" w:rsidRDefault="006A229A" w:rsidP="00976DEF">
                  <w:pPr>
                    <w:pStyle w:val="ListParagraph"/>
                    <w:framePr w:hSpace="181" w:wrap="around" w:vAnchor="text" w:hAnchor="margin" w:y="-134"/>
                    <w:numPr>
                      <w:ilvl w:val="0"/>
                      <w:numId w:val="11"/>
                    </w:numPr>
                    <w:rPr>
                      <w:rFonts w:cstheme="minorHAnsi"/>
                      <w:color w:val="000000"/>
                    </w:rPr>
                  </w:pPr>
                  <w:r w:rsidRPr="006A229A">
                    <w:rPr>
                      <w:rFonts w:cstheme="minorHAnsi"/>
                      <w:color w:val="000000"/>
                    </w:rPr>
                    <w:t xml:space="preserve">Referral to </w:t>
                  </w:r>
                  <w:proofErr w:type="gramStart"/>
                  <w:r w:rsidRPr="006A229A">
                    <w:rPr>
                      <w:rFonts w:cstheme="minorHAnsi"/>
                      <w:color w:val="000000"/>
                    </w:rPr>
                    <w:t>CCOT  /</w:t>
                  </w:r>
                  <w:proofErr w:type="gramEnd"/>
                  <w:r w:rsidRPr="006A229A">
                    <w:rPr>
                      <w:rFonts w:cstheme="minorHAnsi"/>
                      <w:color w:val="000000"/>
                    </w:rPr>
                    <w:t xml:space="preserve"> HOOP </w:t>
                  </w:r>
                </w:p>
                <w:p w14:paraId="23C8393C" w14:textId="77777777" w:rsidR="006A229A" w:rsidRPr="006A229A" w:rsidRDefault="006A229A" w:rsidP="00976DEF">
                  <w:pPr>
                    <w:pStyle w:val="ListParagraph"/>
                    <w:framePr w:hSpace="181" w:wrap="around" w:vAnchor="text" w:hAnchor="margin" w:y="-134"/>
                    <w:numPr>
                      <w:ilvl w:val="0"/>
                      <w:numId w:val="11"/>
                    </w:numPr>
                    <w:rPr>
                      <w:rFonts w:cstheme="minorHAnsi"/>
                      <w:color w:val="000000"/>
                    </w:rPr>
                  </w:pPr>
                  <w:r w:rsidRPr="006A229A">
                    <w:rPr>
                      <w:rFonts w:cstheme="minorHAnsi"/>
                      <w:color w:val="000000"/>
                    </w:rPr>
                    <w:t>Consider escalation to ICU middle grade or above</w:t>
                  </w:r>
                </w:p>
                <w:p w14:paraId="53488092" w14:textId="77777777" w:rsidR="006A229A" w:rsidRPr="006A229A" w:rsidRDefault="006A229A" w:rsidP="00976DEF">
                  <w:pPr>
                    <w:pStyle w:val="ListParagraph"/>
                    <w:framePr w:hSpace="181" w:wrap="around" w:vAnchor="text" w:hAnchor="margin" w:y="-134"/>
                    <w:numPr>
                      <w:ilvl w:val="0"/>
                      <w:numId w:val="11"/>
                    </w:numPr>
                    <w:rPr>
                      <w:rFonts w:cstheme="minorHAnsi"/>
                      <w:color w:val="000000"/>
                    </w:rPr>
                  </w:pPr>
                  <w:r w:rsidRPr="006A229A">
                    <w:rPr>
                      <w:rFonts w:cstheme="minorHAnsi"/>
                      <w:color w:val="000000"/>
                    </w:rPr>
                    <w:t xml:space="preserve">Consider transfer to level 2 or 3 care if deemed </w:t>
                  </w:r>
                  <w:proofErr w:type="spellStart"/>
                  <w:r w:rsidRPr="006A229A">
                    <w:rPr>
                      <w:rFonts w:cstheme="minorHAnsi"/>
                      <w:color w:val="000000"/>
                    </w:rPr>
                    <w:t>appropraite</w:t>
                  </w:r>
                  <w:proofErr w:type="spellEnd"/>
                </w:p>
              </w:tc>
            </w:tr>
          </w:tbl>
          <w:p w14:paraId="0BF3B776" w14:textId="77777777" w:rsidR="006A229A" w:rsidRDefault="006A229A" w:rsidP="00A23C05">
            <w:pPr>
              <w:rPr>
                <w:rFonts w:asciiTheme="minorHAnsi" w:hAnsiTheme="minorHAnsi" w:cstheme="minorHAnsi"/>
                <w:color w:val="000000"/>
              </w:rPr>
            </w:pPr>
          </w:p>
        </w:tc>
        <w:tc>
          <w:tcPr>
            <w:tcW w:w="1620" w:type="dxa"/>
            <w:shd w:val="clear" w:color="auto" w:fill="auto"/>
          </w:tcPr>
          <w:p w14:paraId="1FD1E224" w14:textId="4C81FBF2" w:rsidR="006A229A" w:rsidRPr="00A832D0" w:rsidRDefault="00F55B65" w:rsidP="00A23C05">
            <w:pPr>
              <w:rPr>
                <w:rFonts w:asciiTheme="minorHAnsi" w:hAnsiTheme="minorHAnsi" w:cstheme="minorHAnsi"/>
              </w:rPr>
            </w:pPr>
            <w:r>
              <w:rPr>
                <w:rFonts w:asciiTheme="minorHAnsi" w:hAnsiTheme="minorHAnsi" w:cstheme="minorHAnsi"/>
              </w:rPr>
              <w:lastRenderedPageBreak/>
              <w:t>Registered Nurse / Nurse in Charge / ACP / Junior Doctor / Consultant</w:t>
            </w:r>
          </w:p>
        </w:tc>
      </w:tr>
    </w:tbl>
    <w:p w14:paraId="7460A55F" w14:textId="77777777" w:rsidR="000D607C" w:rsidRPr="00A832D0" w:rsidRDefault="000D607C" w:rsidP="00AD7B3A">
      <w:pPr>
        <w:rPr>
          <w:rFonts w:asciiTheme="minorHAnsi" w:hAnsiTheme="minorHAnsi" w:cstheme="minorHAnsi"/>
        </w:rPr>
      </w:pPr>
    </w:p>
    <w:tbl>
      <w:tblPr>
        <w:tblpPr w:leftFromText="181" w:rightFromText="181" w:vertAnchor="text" w:horzAnchor="margin" w:tblpY="-13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648"/>
        <w:gridCol w:w="7380"/>
        <w:gridCol w:w="1620"/>
      </w:tblGrid>
      <w:tr w:rsidR="00F306C1" w:rsidRPr="00A832D0" w14:paraId="0E7C2B3F" w14:textId="77777777" w:rsidTr="00F306C1">
        <w:tc>
          <w:tcPr>
            <w:tcW w:w="9648" w:type="dxa"/>
            <w:gridSpan w:val="3"/>
            <w:shd w:val="clear" w:color="auto" w:fill="E6E6E6"/>
            <w:tcMar>
              <w:top w:w="85" w:type="dxa"/>
              <w:bottom w:w="85" w:type="dxa"/>
            </w:tcMar>
          </w:tcPr>
          <w:tbl>
            <w:tblPr>
              <w:tblpPr w:leftFromText="181" w:rightFromText="181" w:vertAnchor="text" w:horzAnchor="margin" w:tblpY="-13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648"/>
              <w:gridCol w:w="7380"/>
              <w:gridCol w:w="1620"/>
            </w:tblGrid>
            <w:tr w:rsidR="006549F3" w:rsidRPr="00A832D0" w14:paraId="1DB5A7E8" w14:textId="77777777" w:rsidTr="00A23C05">
              <w:tc>
                <w:tcPr>
                  <w:tcW w:w="9648" w:type="dxa"/>
                  <w:gridSpan w:val="3"/>
                  <w:shd w:val="clear" w:color="auto" w:fill="E6E6E6"/>
                  <w:tcMar>
                    <w:top w:w="85" w:type="dxa"/>
                    <w:bottom w:w="85" w:type="dxa"/>
                  </w:tcMar>
                </w:tcPr>
                <w:p w14:paraId="1C41A723" w14:textId="32F742AE" w:rsidR="006549F3" w:rsidRPr="00A832D0" w:rsidRDefault="006549F3" w:rsidP="006549F3">
                  <w:pPr>
                    <w:rPr>
                      <w:rFonts w:asciiTheme="minorHAnsi" w:hAnsiTheme="minorHAnsi" w:cstheme="minorHAnsi"/>
                      <w:b/>
                    </w:rPr>
                  </w:pPr>
                  <w:r w:rsidRPr="00A832D0">
                    <w:rPr>
                      <w:rFonts w:asciiTheme="minorHAnsi" w:hAnsiTheme="minorHAnsi" w:cstheme="minorHAnsi"/>
                    </w:rPr>
                    <w:lastRenderedPageBreak/>
                    <w:br w:type="page"/>
                  </w:r>
                  <w:r w:rsidRPr="00A832D0">
                    <w:rPr>
                      <w:rFonts w:asciiTheme="minorHAnsi" w:hAnsiTheme="minorHAnsi" w:cstheme="minorHAnsi"/>
                      <w:b/>
                    </w:rPr>
                    <w:t xml:space="preserve">Work Instruction </w:t>
                  </w:r>
                  <w:proofErr w:type="gramStart"/>
                  <w:r>
                    <w:rPr>
                      <w:rFonts w:asciiTheme="minorHAnsi" w:hAnsiTheme="minorHAnsi" w:cstheme="minorHAnsi"/>
                      <w:b/>
                    </w:rPr>
                    <w:t>-  To</w:t>
                  </w:r>
                  <w:proofErr w:type="gramEnd"/>
                  <w:r>
                    <w:rPr>
                      <w:rFonts w:asciiTheme="minorHAnsi" w:hAnsiTheme="minorHAnsi" w:cstheme="minorHAnsi"/>
                      <w:b/>
                    </w:rPr>
                    <w:t xml:space="preserve"> ensure patients are appropriately escalated whilst in the ED</w:t>
                  </w:r>
                </w:p>
              </w:tc>
            </w:tr>
            <w:tr w:rsidR="006549F3" w:rsidRPr="00A832D0" w14:paraId="7E50A877" w14:textId="77777777" w:rsidTr="00A23C05">
              <w:tc>
                <w:tcPr>
                  <w:tcW w:w="648" w:type="dxa"/>
                  <w:tcBorders>
                    <w:bottom w:val="single" w:sz="4" w:space="0" w:color="auto"/>
                  </w:tcBorders>
                  <w:shd w:val="clear" w:color="auto" w:fill="E6E6E6"/>
                  <w:tcMar>
                    <w:top w:w="85" w:type="dxa"/>
                    <w:bottom w:w="85" w:type="dxa"/>
                  </w:tcMar>
                </w:tcPr>
                <w:p w14:paraId="5CF73FFA" w14:textId="77777777" w:rsidR="006549F3" w:rsidRPr="00A832D0" w:rsidRDefault="006549F3" w:rsidP="006549F3">
                  <w:pPr>
                    <w:rPr>
                      <w:rFonts w:asciiTheme="minorHAnsi" w:hAnsiTheme="minorHAnsi" w:cstheme="minorHAnsi"/>
                    </w:rPr>
                  </w:pPr>
                  <w:r w:rsidRPr="00A832D0">
                    <w:rPr>
                      <w:rFonts w:asciiTheme="minorHAnsi" w:hAnsiTheme="minorHAnsi" w:cstheme="minorHAnsi"/>
                    </w:rPr>
                    <w:t>No.</w:t>
                  </w:r>
                </w:p>
              </w:tc>
              <w:tc>
                <w:tcPr>
                  <w:tcW w:w="7380" w:type="dxa"/>
                  <w:tcBorders>
                    <w:bottom w:val="single" w:sz="4" w:space="0" w:color="auto"/>
                  </w:tcBorders>
                  <w:shd w:val="clear" w:color="auto" w:fill="E6E6E6"/>
                  <w:tcMar>
                    <w:top w:w="85" w:type="dxa"/>
                    <w:bottom w:w="85" w:type="dxa"/>
                  </w:tcMar>
                </w:tcPr>
                <w:p w14:paraId="145E4BB7" w14:textId="77777777" w:rsidR="006549F3" w:rsidRPr="00A832D0" w:rsidRDefault="006549F3" w:rsidP="006549F3">
                  <w:pPr>
                    <w:rPr>
                      <w:rFonts w:asciiTheme="minorHAnsi" w:hAnsiTheme="minorHAnsi" w:cstheme="minorHAnsi"/>
                    </w:rPr>
                  </w:pPr>
                  <w:r w:rsidRPr="00A832D0">
                    <w:rPr>
                      <w:rFonts w:asciiTheme="minorHAnsi" w:hAnsiTheme="minorHAnsi" w:cstheme="minorHAnsi"/>
                    </w:rPr>
                    <w:t>Action</w:t>
                  </w:r>
                </w:p>
              </w:tc>
              <w:tc>
                <w:tcPr>
                  <w:tcW w:w="1620" w:type="dxa"/>
                  <w:tcBorders>
                    <w:bottom w:val="single" w:sz="4" w:space="0" w:color="auto"/>
                  </w:tcBorders>
                  <w:shd w:val="clear" w:color="auto" w:fill="E6E6E6"/>
                  <w:tcMar>
                    <w:top w:w="85" w:type="dxa"/>
                    <w:bottom w:w="85" w:type="dxa"/>
                  </w:tcMar>
                </w:tcPr>
                <w:p w14:paraId="008B628F" w14:textId="77777777" w:rsidR="006549F3" w:rsidRPr="00A832D0" w:rsidRDefault="006549F3" w:rsidP="006549F3">
                  <w:pPr>
                    <w:rPr>
                      <w:rFonts w:asciiTheme="minorHAnsi" w:hAnsiTheme="minorHAnsi" w:cstheme="minorHAnsi"/>
                    </w:rPr>
                  </w:pPr>
                  <w:r w:rsidRPr="00A832D0">
                    <w:rPr>
                      <w:rFonts w:asciiTheme="minorHAnsi" w:hAnsiTheme="minorHAnsi" w:cstheme="minorHAnsi"/>
                    </w:rPr>
                    <w:t>Responsibility</w:t>
                  </w:r>
                </w:p>
              </w:tc>
            </w:tr>
          </w:tbl>
          <w:p w14:paraId="54990C5D" w14:textId="55367966" w:rsidR="00F306C1" w:rsidRPr="00A832D0" w:rsidRDefault="00F306C1" w:rsidP="00AD7B3A">
            <w:pPr>
              <w:rPr>
                <w:rFonts w:asciiTheme="minorHAnsi" w:hAnsiTheme="minorHAnsi" w:cstheme="minorHAnsi"/>
                <w:b/>
              </w:rPr>
            </w:pPr>
          </w:p>
        </w:tc>
      </w:tr>
      <w:tr w:rsidR="00F306C1" w:rsidRPr="00A832D0" w14:paraId="5BF17EFF" w14:textId="77777777" w:rsidTr="00F306C1">
        <w:tc>
          <w:tcPr>
            <w:tcW w:w="648" w:type="dxa"/>
            <w:tcBorders>
              <w:bottom w:val="single" w:sz="4" w:space="0" w:color="auto"/>
            </w:tcBorders>
            <w:shd w:val="clear" w:color="auto" w:fill="E6E6E6"/>
            <w:tcMar>
              <w:top w:w="85" w:type="dxa"/>
              <w:bottom w:w="85" w:type="dxa"/>
            </w:tcMar>
          </w:tcPr>
          <w:p w14:paraId="4C93D319" w14:textId="5E0F45E8" w:rsidR="00F306C1" w:rsidRPr="00A832D0" w:rsidRDefault="00F306C1" w:rsidP="00AD7B3A">
            <w:pPr>
              <w:rPr>
                <w:rFonts w:asciiTheme="minorHAnsi" w:hAnsiTheme="minorHAnsi" w:cstheme="minorHAnsi"/>
              </w:rPr>
            </w:pPr>
          </w:p>
        </w:tc>
        <w:tc>
          <w:tcPr>
            <w:tcW w:w="7380" w:type="dxa"/>
            <w:tcBorders>
              <w:bottom w:val="single" w:sz="4" w:space="0" w:color="auto"/>
            </w:tcBorders>
            <w:shd w:val="clear" w:color="auto" w:fill="E6E6E6"/>
            <w:tcMar>
              <w:top w:w="85" w:type="dxa"/>
              <w:bottom w:w="85" w:type="dxa"/>
            </w:tcMar>
          </w:tcPr>
          <w:p w14:paraId="5E163D4C" w14:textId="07A19CF6" w:rsidR="00F306C1" w:rsidRPr="00A832D0" w:rsidRDefault="00F306C1" w:rsidP="00AD7B3A">
            <w:pPr>
              <w:rPr>
                <w:rFonts w:asciiTheme="minorHAnsi" w:hAnsiTheme="minorHAnsi" w:cstheme="minorHAnsi"/>
              </w:rPr>
            </w:pPr>
          </w:p>
        </w:tc>
        <w:tc>
          <w:tcPr>
            <w:tcW w:w="1620" w:type="dxa"/>
            <w:tcBorders>
              <w:bottom w:val="single" w:sz="4" w:space="0" w:color="auto"/>
            </w:tcBorders>
            <w:shd w:val="clear" w:color="auto" w:fill="E6E6E6"/>
            <w:tcMar>
              <w:top w:w="85" w:type="dxa"/>
              <w:bottom w:w="85" w:type="dxa"/>
            </w:tcMar>
          </w:tcPr>
          <w:p w14:paraId="163A76EF" w14:textId="25DC186C" w:rsidR="00F306C1" w:rsidRPr="00A832D0" w:rsidRDefault="00F306C1" w:rsidP="00AD7B3A">
            <w:pPr>
              <w:rPr>
                <w:rFonts w:asciiTheme="minorHAnsi" w:hAnsiTheme="minorHAnsi" w:cstheme="minorHAnsi"/>
              </w:rPr>
            </w:pPr>
          </w:p>
        </w:tc>
      </w:tr>
      <w:tr w:rsidR="00F306C1" w:rsidRPr="00A832D0" w14:paraId="61B4C0E2" w14:textId="77777777" w:rsidTr="00F306C1">
        <w:tc>
          <w:tcPr>
            <w:tcW w:w="648" w:type="dxa"/>
            <w:shd w:val="clear" w:color="auto" w:fill="auto"/>
            <w:tcMar>
              <w:top w:w="57" w:type="dxa"/>
              <w:left w:w="57" w:type="dxa"/>
              <w:bottom w:w="57" w:type="dxa"/>
              <w:right w:w="57" w:type="dxa"/>
            </w:tcMar>
          </w:tcPr>
          <w:p w14:paraId="5AA1E41D" w14:textId="3F8E151D" w:rsidR="00F306C1" w:rsidRPr="00A832D0" w:rsidRDefault="006549F3" w:rsidP="00AD7B3A">
            <w:pPr>
              <w:rPr>
                <w:rFonts w:asciiTheme="minorHAnsi" w:hAnsiTheme="minorHAnsi" w:cstheme="minorHAnsi"/>
              </w:rPr>
            </w:pPr>
            <w:r>
              <w:rPr>
                <w:rFonts w:asciiTheme="minorHAnsi" w:hAnsiTheme="minorHAnsi" w:cstheme="minorHAnsi"/>
              </w:rPr>
              <w:t>1.</w:t>
            </w:r>
          </w:p>
        </w:tc>
        <w:tc>
          <w:tcPr>
            <w:tcW w:w="7380" w:type="dxa"/>
            <w:shd w:val="clear" w:color="auto" w:fill="auto"/>
          </w:tcPr>
          <w:p w14:paraId="0FB90075" w14:textId="63C477A8" w:rsidR="00010C98" w:rsidRPr="00A832D0" w:rsidRDefault="006549F3" w:rsidP="00AD7B3A">
            <w:pPr>
              <w:rPr>
                <w:rFonts w:asciiTheme="minorHAnsi" w:hAnsiTheme="minorHAnsi" w:cstheme="minorHAnsi"/>
                <w:color w:val="000000"/>
              </w:rPr>
            </w:pPr>
            <w:r>
              <w:rPr>
                <w:rFonts w:asciiTheme="minorHAnsi" w:hAnsiTheme="minorHAnsi" w:cstheme="minorHAnsi"/>
                <w:color w:val="000000"/>
              </w:rPr>
              <w:t>Escalation is the responsibility of all staff undertaking observations but ensuring action is taken is the responsibility of the registered nurse who is caring for the patient.</w:t>
            </w:r>
          </w:p>
        </w:tc>
        <w:tc>
          <w:tcPr>
            <w:tcW w:w="1620" w:type="dxa"/>
            <w:shd w:val="clear" w:color="auto" w:fill="auto"/>
          </w:tcPr>
          <w:p w14:paraId="47534CC3" w14:textId="636383E1" w:rsidR="00F306C1" w:rsidRPr="00A832D0" w:rsidRDefault="006549F3" w:rsidP="00AD7B3A">
            <w:pPr>
              <w:rPr>
                <w:rFonts w:asciiTheme="minorHAnsi" w:hAnsiTheme="minorHAnsi" w:cstheme="minorHAnsi"/>
              </w:rPr>
            </w:pPr>
            <w:r>
              <w:rPr>
                <w:rFonts w:asciiTheme="minorHAnsi" w:hAnsiTheme="minorHAnsi" w:cstheme="minorHAnsi"/>
              </w:rPr>
              <w:t>All Staff</w:t>
            </w:r>
          </w:p>
        </w:tc>
      </w:tr>
      <w:tr w:rsidR="008461FF" w:rsidRPr="00A832D0" w14:paraId="5E8B5B6B" w14:textId="77777777" w:rsidTr="00F306C1">
        <w:tc>
          <w:tcPr>
            <w:tcW w:w="648" w:type="dxa"/>
            <w:shd w:val="clear" w:color="auto" w:fill="auto"/>
            <w:tcMar>
              <w:top w:w="57" w:type="dxa"/>
              <w:left w:w="57" w:type="dxa"/>
              <w:bottom w:w="57" w:type="dxa"/>
              <w:right w:w="57" w:type="dxa"/>
            </w:tcMar>
          </w:tcPr>
          <w:p w14:paraId="6E589B74" w14:textId="03DE3DE5" w:rsidR="008461FF" w:rsidRPr="00A832D0" w:rsidRDefault="00815CAA" w:rsidP="00AD7B3A">
            <w:pPr>
              <w:rPr>
                <w:rFonts w:asciiTheme="minorHAnsi" w:hAnsiTheme="minorHAnsi" w:cstheme="minorHAnsi"/>
              </w:rPr>
            </w:pPr>
            <w:r>
              <w:rPr>
                <w:rFonts w:asciiTheme="minorHAnsi" w:hAnsiTheme="minorHAnsi" w:cstheme="minorHAnsi"/>
              </w:rPr>
              <w:t>2.</w:t>
            </w:r>
          </w:p>
        </w:tc>
        <w:tc>
          <w:tcPr>
            <w:tcW w:w="7380" w:type="dxa"/>
            <w:shd w:val="clear" w:color="auto" w:fill="auto"/>
          </w:tcPr>
          <w:p w14:paraId="5850ACEC" w14:textId="2C3BAA2C" w:rsidR="002B34C9" w:rsidRDefault="00815CAA" w:rsidP="00AD7B3A">
            <w:pPr>
              <w:rPr>
                <w:rFonts w:asciiTheme="minorHAnsi" w:hAnsiTheme="minorHAnsi" w:cstheme="minorHAnsi"/>
                <w:color w:val="000000"/>
              </w:rPr>
            </w:pPr>
            <w:r>
              <w:rPr>
                <w:rFonts w:asciiTheme="minorHAnsi" w:hAnsiTheme="minorHAnsi" w:cstheme="minorHAnsi"/>
                <w:color w:val="000000"/>
              </w:rPr>
              <w:t>Escalation and the following actions / decisions must be documented in EPR</w:t>
            </w:r>
          </w:p>
        </w:tc>
        <w:tc>
          <w:tcPr>
            <w:tcW w:w="1620" w:type="dxa"/>
            <w:shd w:val="clear" w:color="auto" w:fill="auto"/>
          </w:tcPr>
          <w:p w14:paraId="2A06B646" w14:textId="7545AEB0" w:rsidR="008461FF" w:rsidRPr="00A832D0" w:rsidRDefault="008461FF" w:rsidP="00AD7B3A">
            <w:pPr>
              <w:rPr>
                <w:rFonts w:asciiTheme="minorHAnsi" w:hAnsiTheme="minorHAnsi" w:cstheme="minorHAnsi"/>
              </w:rPr>
            </w:pPr>
          </w:p>
        </w:tc>
      </w:tr>
      <w:tr w:rsidR="00F306C1" w:rsidRPr="00A832D0" w14:paraId="40BB90BA" w14:textId="77777777" w:rsidTr="00F306C1">
        <w:tc>
          <w:tcPr>
            <w:tcW w:w="648" w:type="dxa"/>
            <w:shd w:val="clear" w:color="auto" w:fill="auto"/>
            <w:tcMar>
              <w:top w:w="57" w:type="dxa"/>
              <w:left w:w="57" w:type="dxa"/>
              <w:bottom w:w="57" w:type="dxa"/>
              <w:right w:w="57" w:type="dxa"/>
            </w:tcMar>
          </w:tcPr>
          <w:p w14:paraId="233EF65C" w14:textId="709C5FFD" w:rsidR="00F306C1" w:rsidRPr="00A832D0" w:rsidRDefault="00815CAA" w:rsidP="00AD7B3A">
            <w:pPr>
              <w:rPr>
                <w:rFonts w:asciiTheme="minorHAnsi" w:hAnsiTheme="minorHAnsi" w:cstheme="minorHAnsi"/>
              </w:rPr>
            </w:pPr>
            <w:r>
              <w:rPr>
                <w:rFonts w:asciiTheme="minorHAnsi" w:hAnsiTheme="minorHAnsi" w:cstheme="minorHAnsi"/>
              </w:rPr>
              <w:t>3.</w:t>
            </w:r>
          </w:p>
        </w:tc>
        <w:tc>
          <w:tcPr>
            <w:tcW w:w="7380" w:type="dxa"/>
            <w:shd w:val="clear" w:color="auto" w:fill="auto"/>
          </w:tcPr>
          <w:p w14:paraId="417DDCC5" w14:textId="5D3B8FEF" w:rsidR="00F306C1" w:rsidRPr="00A832D0" w:rsidRDefault="00815CAA" w:rsidP="00AD7B3A">
            <w:pPr>
              <w:autoSpaceDE w:val="0"/>
              <w:autoSpaceDN w:val="0"/>
              <w:adjustRightInd w:val="0"/>
              <w:spacing w:line="287" w:lineRule="auto"/>
              <w:rPr>
                <w:rFonts w:asciiTheme="minorHAnsi" w:hAnsiTheme="minorHAnsi" w:cstheme="minorHAnsi"/>
                <w:color w:val="000000"/>
              </w:rPr>
            </w:pPr>
            <w:r>
              <w:rPr>
                <w:rFonts w:asciiTheme="minorHAnsi" w:hAnsiTheme="minorHAnsi" w:cstheme="minorHAnsi"/>
                <w:color w:val="000000"/>
              </w:rPr>
              <w:t>Escalation in the first instance should be to the registered nurse and or nurse in charge of the clinical area who will then use the above algorithm to ensure timely escalation of patients who are at risk / deteriorated whilst in the ED.</w:t>
            </w:r>
          </w:p>
        </w:tc>
        <w:tc>
          <w:tcPr>
            <w:tcW w:w="1620" w:type="dxa"/>
            <w:shd w:val="clear" w:color="auto" w:fill="auto"/>
          </w:tcPr>
          <w:p w14:paraId="148B57FF" w14:textId="25C64C1B" w:rsidR="00F306C1" w:rsidRPr="00A832D0" w:rsidRDefault="00F306C1" w:rsidP="00AD7B3A">
            <w:pPr>
              <w:rPr>
                <w:rFonts w:asciiTheme="minorHAnsi" w:hAnsiTheme="minorHAnsi" w:cstheme="minorHAnsi"/>
              </w:rPr>
            </w:pPr>
          </w:p>
        </w:tc>
      </w:tr>
      <w:tr w:rsidR="00BF36E7" w:rsidRPr="00A832D0" w14:paraId="597D0C91" w14:textId="77777777" w:rsidTr="00F306C1">
        <w:tc>
          <w:tcPr>
            <w:tcW w:w="648" w:type="dxa"/>
            <w:shd w:val="clear" w:color="auto" w:fill="auto"/>
            <w:tcMar>
              <w:top w:w="57" w:type="dxa"/>
              <w:left w:w="57" w:type="dxa"/>
              <w:bottom w:w="57" w:type="dxa"/>
              <w:right w:w="57" w:type="dxa"/>
            </w:tcMar>
          </w:tcPr>
          <w:p w14:paraId="76AC0729" w14:textId="12DC2F21" w:rsidR="00BF36E7" w:rsidRPr="00A832D0" w:rsidRDefault="00815CAA" w:rsidP="00AD7B3A">
            <w:pPr>
              <w:rPr>
                <w:rFonts w:asciiTheme="minorHAnsi" w:hAnsiTheme="minorHAnsi" w:cstheme="minorHAnsi"/>
              </w:rPr>
            </w:pPr>
            <w:r>
              <w:rPr>
                <w:rFonts w:asciiTheme="minorHAnsi" w:hAnsiTheme="minorHAnsi" w:cstheme="minorHAnsi"/>
              </w:rPr>
              <w:t>4.</w:t>
            </w:r>
          </w:p>
        </w:tc>
        <w:tc>
          <w:tcPr>
            <w:tcW w:w="7380" w:type="dxa"/>
            <w:shd w:val="clear" w:color="auto" w:fill="auto"/>
          </w:tcPr>
          <w:p w14:paraId="409B96B2" w14:textId="37524FD7" w:rsidR="00BF36E7" w:rsidRPr="004D4474" w:rsidRDefault="00815CAA" w:rsidP="00AD7B3A">
            <w:pPr>
              <w:autoSpaceDE w:val="0"/>
              <w:autoSpaceDN w:val="0"/>
              <w:adjustRightInd w:val="0"/>
              <w:spacing w:line="287" w:lineRule="auto"/>
              <w:rPr>
                <w:rFonts w:asciiTheme="minorHAnsi" w:hAnsiTheme="minorHAnsi" w:cstheme="minorHAnsi"/>
                <w:color w:val="000000"/>
              </w:rPr>
            </w:pPr>
            <w:r>
              <w:rPr>
                <w:rFonts w:asciiTheme="minorHAnsi" w:hAnsiTheme="minorHAnsi" w:cstheme="minorHAnsi"/>
                <w:color w:val="000000"/>
              </w:rPr>
              <w:t xml:space="preserve">Escalations should be communicated using the </w:t>
            </w:r>
            <w:r w:rsidRPr="003063F2">
              <w:rPr>
                <w:rFonts w:asciiTheme="minorHAnsi" w:hAnsiTheme="minorHAnsi" w:cstheme="minorHAnsi"/>
                <w:b/>
                <w:bCs/>
                <w:color w:val="FF0000"/>
              </w:rPr>
              <w:t>S</w:t>
            </w:r>
            <w:r>
              <w:rPr>
                <w:rFonts w:asciiTheme="minorHAnsi" w:hAnsiTheme="minorHAnsi" w:cstheme="minorHAnsi"/>
                <w:color w:val="000000"/>
              </w:rPr>
              <w:t xml:space="preserve">ituation, </w:t>
            </w:r>
            <w:r w:rsidRPr="003063F2">
              <w:rPr>
                <w:rFonts w:asciiTheme="minorHAnsi" w:hAnsiTheme="minorHAnsi" w:cstheme="minorHAnsi"/>
                <w:b/>
                <w:bCs/>
                <w:color w:val="FF0000"/>
              </w:rPr>
              <w:t>B</w:t>
            </w:r>
            <w:r>
              <w:rPr>
                <w:rFonts w:asciiTheme="minorHAnsi" w:hAnsiTheme="minorHAnsi" w:cstheme="minorHAnsi"/>
                <w:color w:val="000000"/>
              </w:rPr>
              <w:t xml:space="preserve">ackground, </w:t>
            </w:r>
            <w:r w:rsidRPr="003063F2">
              <w:rPr>
                <w:rFonts w:asciiTheme="minorHAnsi" w:hAnsiTheme="minorHAnsi" w:cstheme="minorHAnsi"/>
                <w:b/>
                <w:bCs/>
                <w:color w:val="FF0000"/>
              </w:rPr>
              <w:t>A</w:t>
            </w:r>
            <w:r>
              <w:rPr>
                <w:rFonts w:asciiTheme="minorHAnsi" w:hAnsiTheme="minorHAnsi" w:cstheme="minorHAnsi"/>
                <w:color w:val="000000"/>
              </w:rPr>
              <w:t xml:space="preserve">ssessment, </w:t>
            </w:r>
            <w:proofErr w:type="gramStart"/>
            <w:r w:rsidRPr="003063F2">
              <w:rPr>
                <w:rFonts w:asciiTheme="minorHAnsi" w:hAnsiTheme="minorHAnsi" w:cstheme="minorHAnsi"/>
                <w:b/>
                <w:bCs/>
                <w:color w:val="FF0000"/>
              </w:rPr>
              <w:t>R</w:t>
            </w:r>
            <w:r>
              <w:rPr>
                <w:rFonts w:asciiTheme="minorHAnsi" w:hAnsiTheme="minorHAnsi" w:cstheme="minorHAnsi"/>
                <w:color w:val="000000"/>
              </w:rPr>
              <w:t>ecommendations</w:t>
            </w:r>
            <w:proofErr w:type="gramEnd"/>
            <w:r>
              <w:rPr>
                <w:rFonts w:asciiTheme="minorHAnsi" w:hAnsiTheme="minorHAnsi" w:cstheme="minorHAnsi"/>
                <w:color w:val="000000"/>
              </w:rPr>
              <w:t xml:space="preserve"> tool to ensure consistent messages are conveyed.</w:t>
            </w:r>
          </w:p>
        </w:tc>
        <w:tc>
          <w:tcPr>
            <w:tcW w:w="1620" w:type="dxa"/>
            <w:shd w:val="clear" w:color="auto" w:fill="auto"/>
          </w:tcPr>
          <w:p w14:paraId="2BF10C99" w14:textId="323D4FB2" w:rsidR="00BF36E7" w:rsidRPr="00A832D0" w:rsidRDefault="00BF36E7" w:rsidP="00AD7B3A">
            <w:pPr>
              <w:rPr>
                <w:rFonts w:asciiTheme="minorHAnsi" w:hAnsiTheme="minorHAnsi" w:cstheme="minorHAnsi"/>
              </w:rPr>
            </w:pPr>
          </w:p>
        </w:tc>
      </w:tr>
      <w:tr w:rsidR="00F306C1" w:rsidRPr="00A832D0" w14:paraId="669E1653" w14:textId="77777777" w:rsidTr="00F306C1">
        <w:tc>
          <w:tcPr>
            <w:tcW w:w="648" w:type="dxa"/>
            <w:shd w:val="clear" w:color="auto" w:fill="auto"/>
            <w:tcMar>
              <w:top w:w="57" w:type="dxa"/>
              <w:left w:w="57" w:type="dxa"/>
              <w:bottom w:w="57" w:type="dxa"/>
              <w:right w:w="57" w:type="dxa"/>
            </w:tcMar>
          </w:tcPr>
          <w:p w14:paraId="2D57FF5A" w14:textId="4FD86BC9" w:rsidR="00F306C1" w:rsidRPr="00A832D0" w:rsidRDefault="00815CAA" w:rsidP="00AD7B3A">
            <w:pPr>
              <w:rPr>
                <w:rFonts w:asciiTheme="minorHAnsi" w:hAnsiTheme="minorHAnsi" w:cstheme="minorHAnsi"/>
              </w:rPr>
            </w:pPr>
            <w:r>
              <w:rPr>
                <w:rFonts w:asciiTheme="minorHAnsi" w:hAnsiTheme="minorHAnsi" w:cstheme="minorHAnsi"/>
              </w:rPr>
              <w:t>5.</w:t>
            </w:r>
          </w:p>
        </w:tc>
        <w:tc>
          <w:tcPr>
            <w:tcW w:w="7380" w:type="dxa"/>
            <w:shd w:val="clear" w:color="auto" w:fill="auto"/>
          </w:tcPr>
          <w:p w14:paraId="23EBF005" w14:textId="52D21F8E" w:rsidR="00F306C1" w:rsidRPr="004D4474" w:rsidRDefault="00815CAA" w:rsidP="00AD7B3A">
            <w:pPr>
              <w:autoSpaceDE w:val="0"/>
              <w:autoSpaceDN w:val="0"/>
              <w:adjustRightInd w:val="0"/>
              <w:spacing w:line="287" w:lineRule="auto"/>
              <w:rPr>
                <w:rFonts w:asciiTheme="minorHAnsi" w:hAnsiTheme="minorHAnsi" w:cstheme="minorHAnsi"/>
                <w:color w:val="000000"/>
              </w:rPr>
            </w:pPr>
            <w:r>
              <w:rPr>
                <w:rFonts w:asciiTheme="minorHAnsi" w:hAnsiTheme="minorHAnsi" w:cstheme="minorHAnsi"/>
                <w:color w:val="000000"/>
              </w:rPr>
              <w:t>If there is no response to escalations within 15 minutes the concerns should be escalated to the next level.</w:t>
            </w:r>
          </w:p>
        </w:tc>
        <w:tc>
          <w:tcPr>
            <w:tcW w:w="1620" w:type="dxa"/>
            <w:shd w:val="clear" w:color="auto" w:fill="auto"/>
          </w:tcPr>
          <w:p w14:paraId="2D63BEDE" w14:textId="7DCA308A" w:rsidR="00F306C1" w:rsidRPr="00A832D0" w:rsidRDefault="00F306C1" w:rsidP="00AD7B3A">
            <w:pPr>
              <w:rPr>
                <w:rFonts w:asciiTheme="minorHAnsi" w:hAnsiTheme="minorHAnsi" w:cstheme="minorHAnsi"/>
              </w:rPr>
            </w:pPr>
          </w:p>
        </w:tc>
      </w:tr>
      <w:tr w:rsidR="00BF36E7" w:rsidRPr="00A832D0" w14:paraId="297F6303" w14:textId="77777777" w:rsidTr="00F306C1">
        <w:tc>
          <w:tcPr>
            <w:tcW w:w="648" w:type="dxa"/>
            <w:shd w:val="clear" w:color="auto" w:fill="auto"/>
            <w:tcMar>
              <w:top w:w="57" w:type="dxa"/>
              <w:left w:w="57" w:type="dxa"/>
              <w:bottom w:w="57" w:type="dxa"/>
              <w:right w:w="57" w:type="dxa"/>
            </w:tcMar>
          </w:tcPr>
          <w:p w14:paraId="59CB5986" w14:textId="52CA5E4D" w:rsidR="00BF36E7" w:rsidRDefault="00815CAA" w:rsidP="00AD7B3A">
            <w:pPr>
              <w:rPr>
                <w:rFonts w:asciiTheme="minorHAnsi" w:hAnsiTheme="minorHAnsi" w:cstheme="minorHAnsi"/>
              </w:rPr>
            </w:pPr>
            <w:r>
              <w:rPr>
                <w:rFonts w:asciiTheme="minorHAnsi" w:hAnsiTheme="minorHAnsi" w:cstheme="minorHAnsi"/>
              </w:rPr>
              <w:t>6.</w:t>
            </w:r>
          </w:p>
        </w:tc>
        <w:tc>
          <w:tcPr>
            <w:tcW w:w="7380" w:type="dxa"/>
            <w:shd w:val="clear" w:color="auto" w:fill="auto"/>
          </w:tcPr>
          <w:p w14:paraId="69364EAE" w14:textId="620BBB83" w:rsidR="00BF36E7" w:rsidRPr="004D4474" w:rsidRDefault="00815CAA" w:rsidP="00AD7B3A">
            <w:pPr>
              <w:autoSpaceDE w:val="0"/>
              <w:autoSpaceDN w:val="0"/>
              <w:adjustRightInd w:val="0"/>
              <w:spacing w:line="287" w:lineRule="auto"/>
              <w:rPr>
                <w:rFonts w:asciiTheme="minorHAnsi" w:hAnsiTheme="minorHAnsi" w:cstheme="minorHAnsi"/>
                <w:color w:val="000000"/>
              </w:rPr>
            </w:pPr>
            <w:r>
              <w:rPr>
                <w:rFonts w:asciiTheme="minorHAnsi" w:hAnsiTheme="minorHAnsi" w:cstheme="minorHAnsi"/>
                <w:color w:val="000000"/>
              </w:rPr>
              <w:t>If the patient fails to respon</w:t>
            </w:r>
            <w:r w:rsidR="003063F2">
              <w:rPr>
                <w:rFonts w:asciiTheme="minorHAnsi" w:hAnsiTheme="minorHAnsi" w:cstheme="minorHAnsi"/>
                <w:color w:val="000000"/>
              </w:rPr>
              <w:t>d</w:t>
            </w:r>
            <w:r>
              <w:rPr>
                <w:rFonts w:asciiTheme="minorHAnsi" w:hAnsiTheme="minorHAnsi" w:cstheme="minorHAnsi"/>
                <w:color w:val="000000"/>
              </w:rPr>
              <w:t xml:space="preserve"> to treatment </w:t>
            </w:r>
            <w:r w:rsidR="003063F2">
              <w:rPr>
                <w:rFonts w:asciiTheme="minorHAnsi" w:hAnsiTheme="minorHAnsi" w:cstheme="minorHAnsi"/>
                <w:color w:val="000000"/>
              </w:rPr>
              <w:t>or deteriorates further discussions regarding ceiling of care must take place and be documented.</w:t>
            </w:r>
          </w:p>
        </w:tc>
        <w:tc>
          <w:tcPr>
            <w:tcW w:w="1620" w:type="dxa"/>
            <w:shd w:val="clear" w:color="auto" w:fill="auto"/>
          </w:tcPr>
          <w:p w14:paraId="637563B8" w14:textId="77777777" w:rsidR="00BF36E7" w:rsidRPr="00A832D0" w:rsidRDefault="00BF36E7" w:rsidP="00AD7B3A">
            <w:pPr>
              <w:rPr>
                <w:rFonts w:asciiTheme="minorHAnsi" w:hAnsiTheme="minorHAnsi" w:cstheme="minorHAnsi"/>
              </w:rPr>
            </w:pPr>
          </w:p>
        </w:tc>
      </w:tr>
    </w:tbl>
    <w:p w14:paraId="3E5B3B5E" w14:textId="77777777" w:rsidR="000D607C" w:rsidRPr="00A832D0" w:rsidRDefault="000D607C">
      <w:pPr>
        <w:rPr>
          <w:rFonts w:asciiTheme="minorHAnsi" w:hAnsiTheme="minorHAnsi" w:cstheme="minorHAnsi"/>
        </w:rPr>
      </w:pPr>
    </w:p>
    <w:p w14:paraId="4D014FC7" w14:textId="77777777" w:rsidR="000D607C" w:rsidRPr="00A832D0" w:rsidRDefault="000D607C">
      <w:pPr>
        <w:rPr>
          <w:rFonts w:asciiTheme="minorHAnsi" w:hAnsiTheme="minorHAnsi" w:cstheme="minorHAnsi"/>
        </w:rPr>
      </w:pPr>
    </w:p>
    <w:p w14:paraId="465E5BD6" w14:textId="77777777" w:rsidR="000D607C" w:rsidRPr="00A832D0" w:rsidRDefault="000D607C">
      <w:pPr>
        <w:rPr>
          <w:rFonts w:asciiTheme="minorHAnsi" w:hAnsiTheme="minorHAnsi" w:cstheme="minorHAnsi"/>
        </w:rPr>
      </w:pPr>
    </w:p>
    <w:p w14:paraId="2CF5F2B7" w14:textId="77777777" w:rsidR="000D607C" w:rsidRPr="00A832D0" w:rsidRDefault="000D607C">
      <w:pPr>
        <w:rPr>
          <w:rFonts w:asciiTheme="minorHAnsi" w:hAnsiTheme="minorHAnsi" w:cstheme="minorHAnsi"/>
        </w:rPr>
      </w:pPr>
    </w:p>
    <w:p w14:paraId="726D2561" w14:textId="77777777" w:rsidR="000D607C" w:rsidRPr="00A832D0" w:rsidRDefault="000D607C">
      <w:pPr>
        <w:rPr>
          <w:rFonts w:asciiTheme="minorHAnsi" w:hAnsiTheme="minorHAnsi" w:cstheme="minorHAnsi"/>
        </w:rPr>
      </w:pPr>
    </w:p>
    <w:p w14:paraId="603FDE57" w14:textId="77777777" w:rsidR="000D607C" w:rsidRDefault="000D607C"/>
    <w:sectPr w:rsidR="000D6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020"/>
    <w:multiLevelType w:val="hybridMultilevel"/>
    <w:tmpl w:val="666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63B55"/>
    <w:multiLevelType w:val="hybridMultilevel"/>
    <w:tmpl w:val="BD9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468F4"/>
    <w:multiLevelType w:val="hybridMultilevel"/>
    <w:tmpl w:val="E1B6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F3AF0"/>
    <w:multiLevelType w:val="hybridMultilevel"/>
    <w:tmpl w:val="71E6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F053E"/>
    <w:multiLevelType w:val="hybridMultilevel"/>
    <w:tmpl w:val="FE300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E60F778">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372A0"/>
    <w:multiLevelType w:val="hybridMultilevel"/>
    <w:tmpl w:val="422C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4176C"/>
    <w:multiLevelType w:val="hybridMultilevel"/>
    <w:tmpl w:val="D77E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73ABA"/>
    <w:multiLevelType w:val="hybridMultilevel"/>
    <w:tmpl w:val="6E843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97365"/>
    <w:multiLevelType w:val="hybridMultilevel"/>
    <w:tmpl w:val="85B0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651E1"/>
    <w:multiLevelType w:val="hybridMultilevel"/>
    <w:tmpl w:val="7E1E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406F8"/>
    <w:multiLevelType w:val="hybridMultilevel"/>
    <w:tmpl w:val="FDE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10"/>
  </w:num>
  <w:num w:numId="6">
    <w:abstractNumId w:val="8"/>
  </w:num>
  <w:num w:numId="7">
    <w:abstractNumId w:val="6"/>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7C"/>
    <w:rsid w:val="00010C98"/>
    <w:rsid w:val="000960D2"/>
    <w:rsid w:val="000D607C"/>
    <w:rsid w:val="00105334"/>
    <w:rsid w:val="00126D07"/>
    <w:rsid w:val="001372B5"/>
    <w:rsid w:val="002822D1"/>
    <w:rsid w:val="00295426"/>
    <w:rsid w:val="002B34C9"/>
    <w:rsid w:val="003063F2"/>
    <w:rsid w:val="003B17E0"/>
    <w:rsid w:val="00424FA9"/>
    <w:rsid w:val="00466080"/>
    <w:rsid w:val="00470D86"/>
    <w:rsid w:val="00497227"/>
    <w:rsid w:val="004D4474"/>
    <w:rsid w:val="004D7382"/>
    <w:rsid w:val="005F5DD0"/>
    <w:rsid w:val="006549F3"/>
    <w:rsid w:val="006A229A"/>
    <w:rsid w:val="00731110"/>
    <w:rsid w:val="0078340F"/>
    <w:rsid w:val="00801B4F"/>
    <w:rsid w:val="00807044"/>
    <w:rsid w:val="00815CAA"/>
    <w:rsid w:val="008461FF"/>
    <w:rsid w:val="00943AF6"/>
    <w:rsid w:val="0096789D"/>
    <w:rsid w:val="0097525E"/>
    <w:rsid w:val="00976DEF"/>
    <w:rsid w:val="009E0A87"/>
    <w:rsid w:val="00A832D0"/>
    <w:rsid w:val="00AD7B3A"/>
    <w:rsid w:val="00B33E4F"/>
    <w:rsid w:val="00B749DD"/>
    <w:rsid w:val="00BF36E7"/>
    <w:rsid w:val="00C04430"/>
    <w:rsid w:val="00C20F68"/>
    <w:rsid w:val="00C67120"/>
    <w:rsid w:val="00D008C2"/>
    <w:rsid w:val="00D17DD3"/>
    <w:rsid w:val="00E04FFE"/>
    <w:rsid w:val="00E41C93"/>
    <w:rsid w:val="00E7288D"/>
    <w:rsid w:val="00EB2FEB"/>
    <w:rsid w:val="00F21F1B"/>
    <w:rsid w:val="00F306C1"/>
    <w:rsid w:val="00F55B65"/>
    <w:rsid w:val="00FB0ED0"/>
    <w:rsid w:val="00FC73D3"/>
    <w:rsid w:val="00FE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7F99"/>
  <w15:docId w15:val="{81DCB902-798E-4F49-98F7-8E2C5DB4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382"/>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FC73D3"/>
    <w:rPr>
      <w:color w:val="0000FF"/>
      <w:u w:val="single"/>
    </w:rPr>
  </w:style>
  <w:style w:type="table" w:styleId="TableGrid">
    <w:name w:val="Table Grid"/>
    <w:basedOn w:val="TableNormal"/>
    <w:uiPriority w:val="59"/>
    <w:rsid w:val="002B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umentation.cht.nhs.uk/uploads/710/C-70-2011%20-%20Observation%20Policy%20v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Croxall</dc:creator>
  <cp:lastModifiedBy>Jayne Robinson</cp:lastModifiedBy>
  <cp:revision>4</cp:revision>
  <dcterms:created xsi:type="dcterms:W3CDTF">2022-03-05T16:55:00Z</dcterms:created>
  <dcterms:modified xsi:type="dcterms:W3CDTF">2022-03-10T09:47:00Z</dcterms:modified>
</cp:coreProperties>
</file>